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75D56" w14:textId="3A332C83" w:rsidR="000663A0" w:rsidRDefault="0091743A" w:rsidP="00F11F3F">
      <w:pPr>
        <w:pStyle w:val="Heading1"/>
      </w:pPr>
      <w:r>
        <w:t>RHPWG</w:t>
      </w:r>
      <w:r w:rsidR="00F11F3F">
        <w:t xml:space="preserve"> </w:t>
      </w:r>
      <w:r w:rsidR="00357AD0">
        <w:t>Co</w:t>
      </w:r>
      <w:r w:rsidR="00FD2B1C">
        <w:t xml:space="preserve">ordination / </w:t>
      </w:r>
      <w:r w:rsidR="00357AD0">
        <w:t>Glide Path</w:t>
      </w:r>
      <w:r w:rsidR="00103D71">
        <w:t xml:space="preserve"> </w:t>
      </w:r>
      <w:r w:rsidR="0018739B">
        <w:t>Subcommittee</w:t>
      </w:r>
    </w:p>
    <w:p w14:paraId="16B4790C" w14:textId="5CBD50D1" w:rsidR="00103D71" w:rsidRDefault="001E7F10" w:rsidP="00103D71">
      <w:r>
        <w:t>March 12</w:t>
      </w:r>
      <w:r w:rsidR="005C4229">
        <w:t>, 2020</w:t>
      </w:r>
      <w:r w:rsidR="00E61165">
        <w:t xml:space="preserve"> </w:t>
      </w:r>
    </w:p>
    <w:p w14:paraId="65D2547D" w14:textId="76DE55D4" w:rsidR="008E2246" w:rsidRDefault="008E2246" w:rsidP="00103D71">
      <w:r>
        <w:t>Notes by D Pei Wu (Oregon DEQ)</w:t>
      </w:r>
    </w:p>
    <w:p w14:paraId="6F5E5B62" w14:textId="3FF049AD" w:rsidR="00F11F3F" w:rsidRDefault="00E61165" w:rsidP="00CA296E">
      <w:pPr>
        <w:spacing w:after="120"/>
      </w:pPr>
      <w:r>
        <w:t>Agenda</w:t>
      </w:r>
    </w:p>
    <w:p w14:paraId="11E4BEBB" w14:textId="77777777" w:rsidR="00F11F3F" w:rsidRDefault="00F11F3F" w:rsidP="00CA296E">
      <w:pPr>
        <w:pStyle w:val="ListParagraph"/>
        <w:numPr>
          <w:ilvl w:val="0"/>
          <w:numId w:val="2"/>
        </w:numPr>
        <w:spacing w:after="120"/>
        <w:contextualSpacing w:val="0"/>
      </w:pPr>
      <w:r>
        <w:t>Administrative</w:t>
      </w:r>
    </w:p>
    <w:p w14:paraId="3D71CCCB" w14:textId="45C31CF8" w:rsidR="00521A50" w:rsidRDefault="00AA7526" w:rsidP="00CA296E">
      <w:pPr>
        <w:pStyle w:val="ListParagraph"/>
        <w:numPr>
          <w:ilvl w:val="1"/>
          <w:numId w:val="2"/>
        </w:numPr>
        <w:spacing w:after="120"/>
        <w:contextualSpacing w:val="0"/>
      </w:pPr>
      <w:r>
        <w:t xml:space="preserve">Roll </w:t>
      </w:r>
      <w:r w:rsidR="00C64152">
        <w:t>c</w:t>
      </w:r>
      <w:r>
        <w:t>all</w:t>
      </w:r>
      <w:r w:rsidR="008E2246">
        <w:t xml:space="preserve"> (Shawn (</w:t>
      </w:r>
      <w:r w:rsidR="008E2246" w:rsidRPr="005E697C">
        <w:t>CIRA</w:t>
      </w:r>
      <w:r w:rsidR="008E2246">
        <w:t>), Brandon M (MT), Colleen Simpson, D P Wu (OR), Ed Murta, Emily V., Jaslyn, J.P. Huys (WA), Melanie Peters (NPS), Michael B (NM), Molly B (AK), Neil (NM), Pat Brewer, Phil A (OR), Rick B, Rob (WY), Steven M (NV), Kent (</w:t>
      </w:r>
      <w:r w:rsidR="008E2246" w:rsidRPr="005E697C">
        <w:t>CIRA</w:t>
      </w:r>
      <w:r w:rsidR="008E2246">
        <w:t>), Aislinn (ID), Elias (AZ))</w:t>
      </w:r>
    </w:p>
    <w:p w14:paraId="0F75D6CA" w14:textId="66524B05" w:rsidR="00956EAC" w:rsidRDefault="00865E07" w:rsidP="00CA296E">
      <w:pPr>
        <w:pStyle w:val="ListParagraph"/>
        <w:numPr>
          <w:ilvl w:val="1"/>
          <w:numId w:val="2"/>
        </w:numPr>
        <w:spacing w:after="120"/>
        <w:contextualSpacing w:val="0"/>
      </w:pPr>
      <w:r>
        <w:t>Today’s</w:t>
      </w:r>
      <w:r w:rsidR="002C5A7A" w:rsidRPr="00882F89">
        <w:t xml:space="preserve"> </w:t>
      </w:r>
      <w:r>
        <w:t>n</w:t>
      </w:r>
      <w:r w:rsidR="002C5A7A" w:rsidRPr="00882F89">
        <w:t>otes</w:t>
      </w:r>
      <w:r w:rsidR="00C8556E" w:rsidRPr="00882F89">
        <w:t xml:space="preserve"> </w:t>
      </w:r>
      <w:r w:rsidR="00956EAC" w:rsidRPr="00882F89">
        <w:t>–</w:t>
      </w:r>
      <w:r w:rsidR="0018739B">
        <w:t xml:space="preserve"> </w:t>
      </w:r>
      <w:r w:rsidR="001E7F10">
        <w:t>Oregon</w:t>
      </w:r>
      <w:r w:rsidR="008E2246">
        <w:t xml:space="preserve"> (DPWu)</w:t>
      </w:r>
    </w:p>
    <w:p w14:paraId="25A5A0A9" w14:textId="31C2E475" w:rsidR="00521A50" w:rsidRDefault="001118BA" w:rsidP="00CA296E">
      <w:pPr>
        <w:pStyle w:val="ListParagraph"/>
        <w:numPr>
          <w:ilvl w:val="1"/>
          <w:numId w:val="2"/>
        </w:numPr>
        <w:spacing w:after="120"/>
        <w:contextualSpacing w:val="0"/>
      </w:pPr>
      <w:hyperlink r:id="rId6" w:history="1">
        <w:r w:rsidR="00C005DA" w:rsidRPr="00CA296E">
          <w:rPr>
            <w:rStyle w:val="Hyperlink"/>
          </w:rPr>
          <w:t xml:space="preserve">Last </w:t>
        </w:r>
        <w:r w:rsidR="00AA7526" w:rsidRPr="00CA296E">
          <w:rPr>
            <w:rStyle w:val="Hyperlink"/>
          </w:rPr>
          <w:t>meeting</w:t>
        </w:r>
        <w:r w:rsidR="004153C7" w:rsidRPr="00CA296E">
          <w:rPr>
            <w:rStyle w:val="Hyperlink"/>
          </w:rPr>
          <w:t>’</w:t>
        </w:r>
        <w:r w:rsidR="00AA7526" w:rsidRPr="00CA296E">
          <w:rPr>
            <w:rStyle w:val="Hyperlink"/>
          </w:rPr>
          <w:t>s</w:t>
        </w:r>
        <w:r w:rsidR="00C005DA" w:rsidRPr="00CA296E">
          <w:rPr>
            <w:rStyle w:val="Hyperlink"/>
          </w:rPr>
          <w:t xml:space="preserve"> notes</w:t>
        </w:r>
      </w:hyperlink>
      <w:r w:rsidR="0033681D">
        <w:t xml:space="preserve"> (</w:t>
      </w:r>
      <w:r w:rsidR="001E7F10">
        <w:t>Nez Perce</w:t>
      </w:r>
      <w:r w:rsidR="002744DA">
        <w:t xml:space="preserve"> -</w:t>
      </w:r>
      <w:r w:rsidR="00284EE4">
        <w:t xml:space="preserve"> Thank you,</w:t>
      </w:r>
      <w:r w:rsidR="001E7F10">
        <w:t xml:space="preserve"> Julie</w:t>
      </w:r>
      <w:r w:rsidR="00947DCF">
        <w:t>!)</w:t>
      </w:r>
    </w:p>
    <w:p w14:paraId="6F5105C3" w14:textId="22EDABE8" w:rsidR="002C11B4" w:rsidRDefault="0090113E" w:rsidP="00CA296E">
      <w:pPr>
        <w:pStyle w:val="ListParagraph"/>
        <w:numPr>
          <w:ilvl w:val="0"/>
          <w:numId w:val="2"/>
        </w:numPr>
        <w:spacing w:after="120"/>
        <w:contextualSpacing w:val="0"/>
      </w:pPr>
      <w:r>
        <w:t xml:space="preserve">Task </w:t>
      </w:r>
      <w:r w:rsidR="005541D6">
        <w:t>Group</w:t>
      </w:r>
      <w:r w:rsidR="006A72AC">
        <w:t xml:space="preserve"> Reporting</w:t>
      </w:r>
    </w:p>
    <w:p w14:paraId="2E5D1BAA" w14:textId="0796BE09" w:rsidR="006867DB" w:rsidRDefault="00A559C2" w:rsidP="00CA296E">
      <w:pPr>
        <w:pStyle w:val="ListParagraph"/>
        <w:numPr>
          <w:ilvl w:val="1"/>
          <w:numId w:val="2"/>
        </w:numPr>
        <w:spacing w:after="120" w:line="240" w:lineRule="auto"/>
        <w:contextualSpacing w:val="0"/>
      </w:pPr>
      <w:r>
        <w:rPr>
          <w:u w:val="single"/>
        </w:rPr>
        <w:t>TSS D</w:t>
      </w:r>
      <w:r w:rsidR="00ED7D01" w:rsidRPr="009E38CE">
        <w:rPr>
          <w:u w:val="single"/>
        </w:rPr>
        <w:t>evelopments</w:t>
      </w:r>
      <w:r w:rsidR="00D40A92">
        <w:t xml:space="preserve"> </w:t>
      </w:r>
      <w:r w:rsidR="009E38CE">
        <w:t xml:space="preserve">– Task 7.2/7.3 - </w:t>
      </w:r>
      <w:r w:rsidR="008B08E0">
        <w:t>(</w:t>
      </w:r>
      <w:r w:rsidR="009876CF">
        <w:t>Pat, CIRA, Tom</w:t>
      </w:r>
      <w:r w:rsidR="00D40A92">
        <w:t>)</w:t>
      </w:r>
    </w:p>
    <w:p w14:paraId="32F1A033" w14:textId="3458139B" w:rsidR="001E7F10" w:rsidRDefault="001E7F10" w:rsidP="001E7F10">
      <w:pPr>
        <w:pStyle w:val="ListParagraph"/>
        <w:numPr>
          <w:ilvl w:val="2"/>
          <w:numId w:val="2"/>
        </w:numPr>
        <w:spacing w:after="120" w:line="240" w:lineRule="auto"/>
        <w:contextualSpacing w:val="0"/>
      </w:pPr>
      <w:r>
        <w:rPr>
          <w:u w:val="single"/>
        </w:rPr>
        <w:t xml:space="preserve">TSS Emissions Tools </w:t>
      </w:r>
      <w:r w:rsidRPr="001E7F10">
        <w:t xml:space="preserve">– </w:t>
      </w:r>
      <w:r>
        <w:t>(</w:t>
      </w:r>
      <w:r w:rsidRPr="001E7F10">
        <w:t>Shawn and Pat</w:t>
      </w:r>
      <w:r>
        <w:t>)</w:t>
      </w:r>
    </w:p>
    <w:p w14:paraId="31F4E45F" w14:textId="12D9F5AF" w:rsidR="006B2E2D" w:rsidRDefault="006B2E2D" w:rsidP="006B2E2D">
      <w:pPr>
        <w:spacing w:after="120" w:line="240" w:lineRule="auto"/>
      </w:pPr>
      <w:r>
        <w:t>[Pat] Since the last call: emissions delivery and step 2 on the timeline (see presentation).</w:t>
      </w:r>
    </w:p>
    <w:p w14:paraId="27423C96" w14:textId="17324B56" w:rsidR="006B2E2D" w:rsidRDefault="006B2E2D" w:rsidP="006B2E2D">
      <w:pPr>
        <w:spacing w:after="120" w:line="240" w:lineRule="auto"/>
      </w:pPr>
      <w:r>
        <w:t>WRAP 2014v2, RepBase, and 2028 OTB emissions have been delivered by Ramboll to CIRA. CIRA has been processing it and developing it.</w:t>
      </w:r>
    </w:p>
    <w:p w14:paraId="483793D4" w14:textId="35C27BD3" w:rsidR="006B2E2D" w:rsidRDefault="006B2E2D" w:rsidP="006B2E2D">
      <w:pPr>
        <w:spacing w:after="120" w:line="240" w:lineRule="auto"/>
      </w:pPr>
      <w:r>
        <w:t>What is the Representative Base and why don’t we use a single year? It’s not a 5 y average, it’s not 2014. Depends on which sector. See presentation slide for bullets.3</w:t>
      </w:r>
      <w:r w:rsidRPr="006B2E2D">
        <w:rPr>
          <w:vertAlign w:val="superscript"/>
        </w:rPr>
        <w:t>rd</w:t>
      </w:r>
      <w:r>
        <w:t xml:space="preserve"> bullet is oil &amp; gas (info omitted on slide).</w:t>
      </w:r>
    </w:p>
    <w:p w14:paraId="01150D6C" w14:textId="5225D6F1" w:rsidR="006B2E2D" w:rsidRDefault="006B2E2D" w:rsidP="006B2E2D">
      <w:pPr>
        <w:spacing w:after="120" w:line="240" w:lineRule="auto"/>
      </w:pPr>
      <w:r>
        <w:t>In anthropogenic emissions, Ag fire and prescribed fire differ btw RepBase and WRAP 2014v2.</w:t>
      </w:r>
      <w:bookmarkStart w:id="0" w:name="_GoBack"/>
      <w:bookmarkEnd w:id="0"/>
    </w:p>
    <w:p w14:paraId="10B3B8B1" w14:textId="6C8D8361" w:rsidR="006B2E2D" w:rsidRDefault="006B2E2D" w:rsidP="006B2E2D">
      <w:pPr>
        <w:spacing w:after="120" w:line="240" w:lineRule="auto"/>
      </w:pPr>
      <w:r>
        <w:t>Shawn has been populating data on TSS.</w:t>
      </w:r>
    </w:p>
    <w:p w14:paraId="0BF60A7D" w14:textId="15B91EB8" w:rsidR="006B2E2D" w:rsidRDefault="00F323C2" w:rsidP="006B2E2D">
      <w:pPr>
        <w:spacing w:after="120" w:line="240" w:lineRule="auto"/>
      </w:pPr>
      <w:r>
        <w:t>Will have capa</w:t>
      </w:r>
      <w:r w:rsidR="006B2E2D">
        <w:t>bility to add California to these plots.</w:t>
      </w:r>
    </w:p>
    <w:p w14:paraId="125DE7C1" w14:textId="5E6AB70A" w:rsidR="006B2E2D" w:rsidRDefault="006B2E2D" w:rsidP="006B2E2D">
      <w:pPr>
        <w:spacing w:after="120" w:line="240" w:lineRule="auto"/>
      </w:pPr>
      <w:r>
        <w:t xml:space="preserve">[Shawn] </w:t>
      </w:r>
      <w:r w:rsidR="00F323C2">
        <w:t>Introduce tools that will be on the WRAP TSS website. Doing internal QA on data and products then will release on website after. Products will be available in the next couple of weeks – a suite of emissions review and charting tools. Organized in tabs under a map you can select CIAs from.</w:t>
      </w:r>
    </w:p>
    <w:p w14:paraId="3EFCEE19" w14:textId="4CC4244E" w:rsidR="00F323C2" w:rsidRDefault="00F323C2" w:rsidP="006B2E2D">
      <w:pPr>
        <w:spacing w:after="120" w:line="240" w:lineRule="auto"/>
      </w:pPr>
      <w:r>
        <w:t xml:space="preserve">Emissions Products – preview of Summary Tables and Charts targeting for release on website. Not available yet. </w:t>
      </w:r>
    </w:p>
    <w:p w14:paraId="1BB1B4A8" w14:textId="1F3DEF3E" w:rsidR="00F3054B" w:rsidRDefault="00F3054B" w:rsidP="006B2E2D">
      <w:pPr>
        <w:spacing w:after="120" w:line="240" w:lineRule="auto"/>
      </w:pPr>
      <w:r>
        <w:t>NOx = sum of all nitrogen oxide compounds (incl. NO, NO2).</w:t>
      </w:r>
    </w:p>
    <w:p w14:paraId="27310DF7" w14:textId="06D0770E" w:rsidR="00496901" w:rsidRDefault="00F3054B" w:rsidP="006B2E2D">
      <w:pPr>
        <w:spacing w:after="120" w:line="240" w:lineRule="auto"/>
      </w:pPr>
      <w:r>
        <w:t>Need extra eyes to look at this data set. What we are getting from Ramboll are “raw” values and “sectors”. There’s a certain amount of computation that is happening to synthesize into final groupings. Please take a close look at your state’s data once the data are available, see if anything doesn’t make sense, so it helps QA the data and make sure we’ve made correct assumptions about how to present it.</w:t>
      </w:r>
    </w:p>
    <w:p w14:paraId="2AE3018A" w14:textId="48458E42" w:rsidR="00375B58" w:rsidRDefault="00375B58" w:rsidP="00375B58">
      <w:pPr>
        <w:pStyle w:val="ListParagraph"/>
        <w:numPr>
          <w:ilvl w:val="2"/>
          <w:numId w:val="2"/>
        </w:numPr>
        <w:spacing w:after="120" w:line="240" w:lineRule="auto"/>
        <w:contextualSpacing w:val="0"/>
      </w:pPr>
      <w:r>
        <w:rPr>
          <w:u w:val="single"/>
        </w:rPr>
        <w:t xml:space="preserve">Weighted Emissions Potential (WEP) </w:t>
      </w:r>
      <w:r>
        <w:t>– (Shawn and Pat)</w:t>
      </w:r>
    </w:p>
    <w:p w14:paraId="2D967A62" w14:textId="77777777" w:rsidR="00F3054B" w:rsidRDefault="00F3054B" w:rsidP="006B2E2D">
      <w:pPr>
        <w:spacing w:after="120" w:line="240" w:lineRule="auto"/>
      </w:pPr>
      <w:r>
        <w:t xml:space="preserve">[Pat] Ralph Morris from Ramboll updated that there is new information for 2028 WEP. </w:t>
      </w:r>
    </w:p>
    <w:p w14:paraId="66FF577C" w14:textId="40E3F58C" w:rsidR="00F3054B" w:rsidRDefault="00F3054B" w:rsidP="00F3054B">
      <w:pPr>
        <w:spacing w:after="120" w:line="240" w:lineRule="auto"/>
      </w:pPr>
      <w:r>
        <w:t>First they are doing HYSPLIT back trajectories for all IMPROVE monitors plus some for eastern states. With the 2028 OTWOTB info. Using 2014-2018 MID (~120 y). 4 release heights per day + 4 times per day. Have that for all CIAs.</w:t>
      </w:r>
    </w:p>
    <w:p w14:paraId="4CC04C14" w14:textId="13744793" w:rsidR="00F3054B" w:rsidRDefault="00F3054B" w:rsidP="006B2E2D">
      <w:pPr>
        <w:spacing w:after="120" w:line="240" w:lineRule="auto"/>
      </w:pPr>
      <w:r>
        <w:t xml:space="preserve">Residence time analysis = sum for all days and runs to weight residence time for each 36 km grid cell over western U.S. Link to RTO webpage with updated presentation. This will be getting on to the TSS in the next couple of weeks. </w:t>
      </w:r>
    </w:p>
    <w:p w14:paraId="6EEA96E2" w14:textId="4302744E" w:rsidR="00F3054B" w:rsidRDefault="00F3054B" w:rsidP="006B2E2D">
      <w:pPr>
        <w:spacing w:after="120" w:line="240" w:lineRule="auto"/>
      </w:pPr>
      <w:r>
        <w:lastRenderedPageBreak/>
        <w:t xml:space="preserve">Amoeba plots tell you that </w:t>
      </w:r>
      <w:r w:rsidRPr="00F3054B">
        <w:rPr>
          <w:u w:val="single"/>
        </w:rPr>
        <w:t>wind</w:t>
      </w:r>
      <w:r>
        <w:t xml:space="preserve"> came from those geographic areas. Weight the residence time plots by extinctions for each = weighted residence time. For instance NOx might come from one direction while SO2 from a different direction.</w:t>
      </w:r>
    </w:p>
    <w:p w14:paraId="5034B598" w14:textId="4A9B05E0" w:rsidR="00F3054B" w:rsidRDefault="00F3054B" w:rsidP="006B2E2D">
      <w:pPr>
        <w:spacing w:after="120" w:line="240" w:lineRule="auto"/>
      </w:pPr>
      <w:r>
        <w:t>Weighted emissions potential = emissions within an area of influence. Then rank EGU and industrial source facility level by SO2 and NOx WEP for each CIA. [prioritize sources in your state, and neighboring states]</w:t>
      </w:r>
    </w:p>
    <w:p w14:paraId="383D3D57" w14:textId="2F6F5F81" w:rsidR="00F3054B" w:rsidRDefault="00375B58" w:rsidP="006B2E2D">
      <w:pPr>
        <w:spacing w:after="120" w:line="240" w:lineRule="auto"/>
      </w:pPr>
      <w:r>
        <w:t>Discussion: what data are states using to evaluate anthro emission for FFA?</w:t>
      </w:r>
    </w:p>
    <w:p w14:paraId="5EAFB66C" w14:textId="0F3A5BF3" w:rsidR="00375B58" w:rsidRPr="001E7F10" w:rsidRDefault="00375B58" w:rsidP="006B2E2D">
      <w:pPr>
        <w:spacing w:after="120" w:line="240" w:lineRule="auto"/>
      </w:pPr>
      <w:r>
        <w:t>Go to 3) b) i).</w:t>
      </w:r>
    </w:p>
    <w:p w14:paraId="529A4764" w14:textId="6EE3D33E" w:rsidR="008B08E0" w:rsidRDefault="008B08E0" w:rsidP="00375B58">
      <w:pPr>
        <w:pStyle w:val="ListParagraph"/>
        <w:numPr>
          <w:ilvl w:val="2"/>
          <w:numId w:val="2"/>
        </w:numPr>
        <w:spacing w:after="120" w:line="240" w:lineRule="auto"/>
        <w:contextualSpacing w:val="0"/>
      </w:pPr>
      <w:r w:rsidRPr="009B4E24">
        <w:rPr>
          <w:u w:val="single"/>
        </w:rPr>
        <w:t>TSS FAQ</w:t>
      </w:r>
      <w:r w:rsidR="002744DA">
        <w:rPr>
          <w:u w:val="single"/>
        </w:rPr>
        <w:t xml:space="preserve"> and Glossary</w:t>
      </w:r>
      <w:r>
        <w:t xml:space="preserve"> – Task 6.3 (Elias)</w:t>
      </w:r>
    </w:p>
    <w:p w14:paraId="16ABEE97" w14:textId="4228C84C" w:rsidR="002744DA" w:rsidRDefault="00111B08" w:rsidP="00375B58">
      <w:pPr>
        <w:pStyle w:val="ListParagraph"/>
        <w:numPr>
          <w:ilvl w:val="3"/>
          <w:numId w:val="2"/>
        </w:numPr>
        <w:spacing w:after="120" w:line="240" w:lineRule="auto"/>
        <w:contextualSpacing w:val="0"/>
      </w:pPr>
      <w:r w:rsidRPr="0024213A">
        <w:t>FAQ</w:t>
      </w:r>
      <w:r>
        <w:t xml:space="preserve"> – </w:t>
      </w:r>
      <w:r w:rsidR="001E7F10">
        <w:t>Sent to CIRA for inclusion on TSS</w:t>
      </w:r>
    </w:p>
    <w:p w14:paraId="3198D318" w14:textId="5A683A13" w:rsidR="001E7F10" w:rsidRDefault="001E7F10" w:rsidP="00375B58">
      <w:pPr>
        <w:pStyle w:val="ListParagraph"/>
        <w:numPr>
          <w:ilvl w:val="3"/>
          <w:numId w:val="2"/>
        </w:numPr>
        <w:spacing w:after="120" w:line="240" w:lineRule="auto"/>
        <w:contextualSpacing w:val="0"/>
      </w:pPr>
      <w:r>
        <w:t xml:space="preserve">Glossary – </w:t>
      </w:r>
      <w:r w:rsidR="00930E34">
        <w:t>Looking to borrow m</w:t>
      </w:r>
      <w:r>
        <w:t>issing terms</w:t>
      </w:r>
      <w:r w:rsidR="00930E34">
        <w:t xml:space="preserve"> </w:t>
      </w:r>
      <w:r>
        <w:t>from EPA Guidance/Rule</w:t>
      </w:r>
    </w:p>
    <w:p w14:paraId="025614D3" w14:textId="24B64857" w:rsidR="00CA296E" w:rsidRPr="00CA296E" w:rsidRDefault="00CA296E" w:rsidP="00375B58">
      <w:pPr>
        <w:pStyle w:val="ListParagraph"/>
        <w:numPr>
          <w:ilvl w:val="0"/>
          <w:numId w:val="2"/>
        </w:numPr>
        <w:spacing w:after="120"/>
        <w:contextualSpacing w:val="0"/>
        <w:rPr>
          <w:u w:val="single"/>
        </w:rPr>
      </w:pPr>
      <w:r>
        <w:rPr>
          <w:u w:val="single"/>
        </w:rPr>
        <w:t>Other Topics</w:t>
      </w:r>
    </w:p>
    <w:p w14:paraId="0593E33C" w14:textId="5391AC4D" w:rsidR="00CA296E" w:rsidRPr="00CA296E" w:rsidRDefault="00AB6D60" w:rsidP="00375B58">
      <w:pPr>
        <w:pStyle w:val="m8663517461145347278msolistparagraph"/>
        <w:numPr>
          <w:ilvl w:val="1"/>
          <w:numId w:val="2"/>
        </w:numPr>
        <w:shd w:val="clear" w:color="auto" w:fill="FFFFFF"/>
        <w:spacing w:before="0" w:beforeAutospacing="0" w:after="120" w:afterAutospacing="0"/>
        <w:rPr>
          <w:rFonts w:ascii="Calibri" w:hAnsi="Calibri" w:cs="Calibri"/>
          <w:color w:val="222222"/>
          <w:sz w:val="22"/>
          <w:szCs w:val="22"/>
          <w:u w:val="single"/>
        </w:rPr>
      </w:pPr>
      <w:r>
        <w:rPr>
          <w:rFonts w:ascii="Calibri" w:hAnsi="Calibri" w:cs="Calibri"/>
          <w:color w:val="222222"/>
          <w:sz w:val="22"/>
          <w:szCs w:val="22"/>
          <w:u w:val="single"/>
        </w:rPr>
        <w:t>IMPROVE data – ARS (Emily Vanden Hoek</w:t>
      </w:r>
      <w:r w:rsidR="001E7F10">
        <w:rPr>
          <w:rFonts w:ascii="Calibri" w:hAnsi="Calibri" w:cs="Calibri"/>
          <w:color w:val="222222"/>
          <w:sz w:val="22"/>
          <w:szCs w:val="22"/>
          <w:u w:val="single"/>
        </w:rPr>
        <w:t>)</w:t>
      </w:r>
    </w:p>
    <w:p w14:paraId="4B84D975" w14:textId="168BEF53" w:rsidR="00CA296E" w:rsidRDefault="001E7F10" w:rsidP="00375B58">
      <w:pPr>
        <w:pStyle w:val="m8663517461145347278msolistparagraph"/>
        <w:numPr>
          <w:ilvl w:val="3"/>
          <w:numId w:val="2"/>
        </w:numPr>
        <w:shd w:val="clear" w:color="auto" w:fill="FFFFFF"/>
        <w:spacing w:before="0" w:beforeAutospacing="0" w:after="120" w:afterAutospacing="0"/>
        <w:rPr>
          <w:rFonts w:ascii="Calibri" w:hAnsi="Calibri" w:cs="Calibri"/>
          <w:color w:val="222222"/>
          <w:sz w:val="22"/>
          <w:szCs w:val="22"/>
        </w:rPr>
      </w:pPr>
      <w:r>
        <w:rPr>
          <w:rFonts w:ascii="Calibri" w:hAnsi="Calibri" w:cs="Calibri"/>
          <w:color w:val="222222"/>
          <w:sz w:val="22"/>
          <w:szCs w:val="22"/>
        </w:rPr>
        <w:t>ARS Review of IMPROVE Impairment dataset - Dec 2019</w:t>
      </w:r>
    </w:p>
    <w:p w14:paraId="11690578" w14:textId="73234551" w:rsidR="00AB6D60" w:rsidRDefault="00AB6D60" w:rsidP="00AB6D60">
      <w:pPr>
        <w:pStyle w:val="m8663517461145347278msolistparagraph"/>
        <w:numPr>
          <w:ilvl w:val="0"/>
          <w:numId w:val="12"/>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IMPROVE Aerosol vs. IMPROVE Aerosol RHR II (haziest / clearest) and RHR III (MID)</w:t>
      </w:r>
    </w:p>
    <w:p w14:paraId="70E7F4A2" w14:textId="1B775123" w:rsidR="00AB6D60" w:rsidRDefault="00AB6D60" w:rsidP="00AB6D60">
      <w:pPr>
        <w:pStyle w:val="m8663517461145347278msolistparagraph"/>
        <w:numPr>
          <w:ilvl w:val="0"/>
          <w:numId w:val="12"/>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Review and compare data sets on TSSv2 (complete)</w:t>
      </w:r>
    </w:p>
    <w:p w14:paraId="4B706B07" w14:textId="47EC45B0" w:rsidR="00AB6D60" w:rsidRDefault="00AB6D60" w:rsidP="00AB6D60">
      <w:pPr>
        <w:pStyle w:val="m8663517461145347278msolistparagraph"/>
        <w:numPr>
          <w:ilvl w:val="0"/>
          <w:numId w:val="12"/>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Review and document changes btw Oct 2019 and Dec 2019 IMPROVE RHR II &amp; III data sets – complete</w:t>
      </w:r>
    </w:p>
    <w:p w14:paraId="4290A839" w14:textId="46B88F99" w:rsidR="00AB6D60" w:rsidRDefault="00AB6D60" w:rsidP="00AB6D60">
      <w:pPr>
        <w:pStyle w:val="m8663517461145347278msolistparagraph"/>
        <w:numPr>
          <w:ilvl w:val="0"/>
          <w:numId w:val="12"/>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Data substitutions for 2018 (complete, pending review)</w:t>
      </w:r>
    </w:p>
    <w:p w14:paraId="42355AFB" w14:textId="77777777" w:rsidR="00DB5A07" w:rsidRDefault="00DB5A07" w:rsidP="00DB5A07">
      <w:pPr>
        <w:pStyle w:val="ListParagraph"/>
        <w:numPr>
          <w:ilvl w:val="0"/>
          <w:numId w:val="12"/>
        </w:numPr>
        <w:shd w:val="clear" w:color="auto" w:fill="FFFFFF"/>
        <w:spacing w:after="0" w:line="240" w:lineRule="auto"/>
        <w:rPr>
          <w:rFonts w:ascii="Calibri" w:eastAsia="Times New Roman" w:hAnsi="Calibri" w:cs="Calibri"/>
          <w:color w:val="222222"/>
        </w:rPr>
      </w:pPr>
      <w:r>
        <w:rPr>
          <w:rFonts w:ascii="Calibri" w:eastAsia="Times New Roman" w:hAnsi="Calibri" w:cs="Calibri"/>
          <w:color w:val="222222"/>
        </w:rPr>
        <w:t>MIDs – can dive in deeper to which monitors with changes to 5-year average.</w:t>
      </w:r>
    </w:p>
    <w:p w14:paraId="13F02D72" w14:textId="77777777" w:rsidR="00DB5A07" w:rsidRPr="00DB5A07" w:rsidRDefault="00DB5A07" w:rsidP="00DB5A07">
      <w:pPr>
        <w:pStyle w:val="ListParagraph"/>
        <w:numPr>
          <w:ilvl w:val="1"/>
          <w:numId w:val="12"/>
        </w:numPr>
        <w:shd w:val="clear" w:color="auto" w:fill="FFFFFF"/>
        <w:spacing w:after="0" w:line="240" w:lineRule="auto"/>
        <w:rPr>
          <w:rFonts w:ascii="Calibri" w:eastAsia="Times New Roman" w:hAnsi="Calibri" w:cs="Calibri"/>
          <w:i/>
          <w:color w:val="222222"/>
        </w:rPr>
      </w:pPr>
      <w:r w:rsidRPr="00DB5A07">
        <w:rPr>
          <w:rFonts w:ascii="Calibri" w:eastAsia="Times New Roman" w:hAnsi="Calibri" w:cs="Calibri"/>
          <w:i/>
          <w:color w:val="222222"/>
        </w:rPr>
        <w:t xml:space="preserve">Q: Jean-Paul – where can we find the actual data so we can look at it (it will be available on the IMPROVE site and is linked from the TSS site) – for the 5 y averages too.  </w:t>
      </w:r>
    </w:p>
    <w:p w14:paraId="5F8515F7" w14:textId="77777777" w:rsidR="00BE5976" w:rsidRDefault="004F2B1C" w:rsidP="00DB5A07">
      <w:pPr>
        <w:pStyle w:val="ListParagraph"/>
        <w:numPr>
          <w:ilvl w:val="0"/>
          <w:numId w:val="12"/>
        </w:numPr>
        <w:shd w:val="clear" w:color="auto" w:fill="FFFFFF"/>
        <w:spacing w:after="0" w:line="240" w:lineRule="auto"/>
        <w:rPr>
          <w:rFonts w:ascii="Calibri" w:eastAsia="Times New Roman" w:hAnsi="Calibri" w:cs="Calibri"/>
          <w:i/>
          <w:color w:val="222222"/>
        </w:rPr>
      </w:pPr>
      <w:r w:rsidRPr="001C28BD">
        <w:rPr>
          <w:rFonts w:ascii="Calibri" w:eastAsia="Times New Roman" w:hAnsi="Calibri" w:cs="Calibri"/>
          <w:i/>
          <w:color w:val="222222"/>
        </w:rPr>
        <w:t xml:space="preserve">Discussion: </w:t>
      </w:r>
      <w:r w:rsidR="001C28BD" w:rsidRPr="001C28BD">
        <w:rPr>
          <w:rFonts w:ascii="Calibri" w:eastAsia="Times New Roman" w:hAnsi="Calibri" w:cs="Calibri"/>
          <w:i/>
          <w:color w:val="222222"/>
        </w:rPr>
        <w:t xml:space="preserve">[Tom] </w:t>
      </w:r>
      <w:r w:rsidRPr="001C28BD">
        <w:rPr>
          <w:rFonts w:ascii="Calibri" w:eastAsia="Times New Roman" w:hAnsi="Calibri" w:cs="Calibri"/>
          <w:i/>
          <w:color w:val="222222"/>
        </w:rPr>
        <w:t xml:space="preserve">Emily and Joe’s work is helpful bc it looks at how the dataset that we used before last December is different from what has been updated and substituted. </w:t>
      </w:r>
      <w:r w:rsidR="00365BB3" w:rsidRPr="001C28BD">
        <w:rPr>
          <w:rFonts w:ascii="Calibri" w:eastAsia="Times New Roman" w:hAnsi="Calibri" w:cs="Calibri"/>
          <w:i/>
          <w:color w:val="222222"/>
        </w:rPr>
        <w:t xml:space="preserve">Ties back to discussion with OAQPS – want to make sure that the data set CIRA is referenced in the memoranda that we are waiting for from OAQPS bc these are data that we use to evaluate models, do projections for future year visibility. Even though the numeric changes aren’t that large we need to get settled on that. Want to make sure OAQPS memo captures the differences. An important procedural note so we are all using the same data. </w:t>
      </w:r>
    </w:p>
    <w:p w14:paraId="3169C849" w14:textId="09C42DEA" w:rsidR="00DB5A07" w:rsidRDefault="001C28BD" w:rsidP="00DB5A07">
      <w:pPr>
        <w:pStyle w:val="ListParagraph"/>
        <w:numPr>
          <w:ilvl w:val="0"/>
          <w:numId w:val="12"/>
        </w:numPr>
        <w:shd w:val="clear" w:color="auto" w:fill="FFFFFF"/>
        <w:spacing w:after="0" w:line="240" w:lineRule="auto"/>
        <w:rPr>
          <w:rFonts w:ascii="Calibri" w:eastAsia="Times New Roman" w:hAnsi="Calibri" w:cs="Calibri"/>
          <w:i/>
          <w:color w:val="222222"/>
        </w:rPr>
      </w:pPr>
      <w:r w:rsidRPr="001C28BD">
        <w:rPr>
          <w:rFonts w:ascii="Calibri" w:eastAsia="Times New Roman" w:hAnsi="Calibri" w:cs="Calibri"/>
          <w:i/>
          <w:color w:val="222222"/>
        </w:rPr>
        <w:t>[Memo is in progress, has been written for a while but there’s an issue with how a section is written. Trying to get ou</w:t>
      </w:r>
      <w:r w:rsidR="00BE5976">
        <w:rPr>
          <w:rFonts w:ascii="Calibri" w:eastAsia="Times New Roman" w:hAnsi="Calibri" w:cs="Calibri"/>
          <w:i/>
          <w:color w:val="222222"/>
        </w:rPr>
        <w:t>t the final version of the data at the same time. Hence the delay.</w:t>
      </w:r>
      <w:r w:rsidRPr="001C28BD">
        <w:rPr>
          <w:rFonts w:ascii="Calibri" w:eastAsia="Times New Roman" w:hAnsi="Calibri" w:cs="Calibri"/>
          <w:i/>
          <w:color w:val="222222"/>
        </w:rPr>
        <w:t>]</w:t>
      </w:r>
    </w:p>
    <w:p w14:paraId="7BE530FA" w14:textId="77777777" w:rsidR="001C28BD" w:rsidRPr="00BE5976" w:rsidRDefault="001C28BD" w:rsidP="00BE5976">
      <w:pPr>
        <w:shd w:val="clear" w:color="auto" w:fill="FFFFFF"/>
        <w:spacing w:after="0" w:line="240" w:lineRule="auto"/>
        <w:rPr>
          <w:rFonts w:ascii="Calibri" w:eastAsia="Times New Roman" w:hAnsi="Calibri" w:cs="Calibri"/>
          <w:color w:val="222222"/>
        </w:rPr>
      </w:pPr>
    </w:p>
    <w:p w14:paraId="6F470259" w14:textId="77777777" w:rsidR="00AB6D60" w:rsidRPr="00CA296E" w:rsidRDefault="00AB6D60" w:rsidP="00AB6D60">
      <w:pPr>
        <w:pStyle w:val="m8663517461145347278msolistparagraph"/>
        <w:shd w:val="clear" w:color="auto" w:fill="FFFFFF"/>
        <w:spacing w:before="0" w:beforeAutospacing="0" w:after="0" w:afterAutospacing="0"/>
        <w:rPr>
          <w:rFonts w:ascii="Calibri" w:hAnsi="Calibri" w:cs="Calibri"/>
          <w:color w:val="222222"/>
          <w:sz w:val="22"/>
          <w:szCs w:val="22"/>
        </w:rPr>
      </w:pPr>
    </w:p>
    <w:p w14:paraId="778A0EFA" w14:textId="6B94D7B9" w:rsidR="00930E34" w:rsidRDefault="00930E34" w:rsidP="00375B58">
      <w:pPr>
        <w:pStyle w:val="ListParagraph"/>
        <w:numPr>
          <w:ilvl w:val="1"/>
          <w:numId w:val="2"/>
        </w:numPr>
        <w:spacing w:after="120"/>
        <w:contextualSpacing w:val="0"/>
        <w:rPr>
          <w:u w:val="single"/>
        </w:rPr>
      </w:pPr>
      <w:r>
        <w:rPr>
          <w:u w:val="single"/>
        </w:rPr>
        <w:t>Determination of affected Class I areas in other States</w:t>
      </w:r>
    </w:p>
    <w:p w14:paraId="10848586" w14:textId="4CE63E70" w:rsidR="00930E34" w:rsidRDefault="00930E34" w:rsidP="00375B58">
      <w:pPr>
        <w:numPr>
          <w:ilvl w:val="2"/>
          <w:numId w:val="2"/>
        </w:numPr>
        <w:shd w:val="clear" w:color="auto" w:fill="FFFFFF"/>
        <w:spacing w:after="0" w:line="240" w:lineRule="auto"/>
        <w:rPr>
          <w:rFonts w:ascii="Calibri" w:eastAsia="Times New Roman" w:hAnsi="Calibri" w:cs="Calibri"/>
          <w:color w:val="222222"/>
        </w:rPr>
      </w:pPr>
      <w:r w:rsidRPr="00930E34">
        <w:rPr>
          <w:rFonts w:ascii="Calibri" w:eastAsia="Times New Roman" w:hAnsi="Calibri" w:cs="Calibri"/>
          <w:color w:val="222222"/>
        </w:rPr>
        <w:t>What methodologies are states using to determine if sources within their state are affecting Class I areas in other states?  (e.g. using Round 1 determinations, Q/D, weighted emissions potentials, PSAT)</w:t>
      </w:r>
    </w:p>
    <w:p w14:paraId="230FD33A" w14:textId="52B33DA4" w:rsidR="00375B58" w:rsidRDefault="00375B58" w:rsidP="00375B58">
      <w:pPr>
        <w:shd w:val="clear" w:color="auto" w:fill="FFFFFF"/>
        <w:spacing w:after="0" w:line="240" w:lineRule="auto"/>
        <w:rPr>
          <w:rFonts w:ascii="Calibri" w:eastAsia="Times New Roman" w:hAnsi="Calibri" w:cs="Calibri"/>
          <w:color w:val="222222"/>
        </w:rPr>
      </w:pPr>
      <w:r>
        <w:rPr>
          <w:rFonts w:ascii="Calibri" w:eastAsia="Times New Roman" w:hAnsi="Calibri" w:cs="Calibri"/>
          <w:color w:val="222222"/>
        </w:rPr>
        <w:t xml:space="preserve">EPA R8 has been having regular check-ins with the R8 states. </w:t>
      </w:r>
      <w:r w:rsidR="00185802">
        <w:rPr>
          <w:rFonts w:ascii="Calibri" w:eastAsia="Times New Roman" w:hAnsi="Calibri" w:cs="Calibri"/>
          <w:color w:val="222222"/>
        </w:rPr>
        <w:t>Would PSAT be used?</w:t>
      </w:r>
    </w:p>
    <w:p w14:paraId="15775E27" w14:textId="3EBAA17E" w:rsidR="00185802" w:rsidRDefault="00185802" w:rsidP="00185802">
      <w:pPr>
        <w:pStyle w:val="ListParagraph"/>
        <w:numPr>
          <w:ilvl w:val="0"/>
          <w:numId w:val="11"/>
        </w:numPr>
        <w:shd w:val="clear" w:color="auto" w:fill="FFFFFF"/>
        <w:spacing w:after="0" w:line="240" w:lineRule="auto"/>
        <w:rPr>
          <w:rFonts w:ascii="Calibri" w:eastAsia="Times New Roman" w:hAnsi="Calibri" w:cs="Calibri"/>
          <w:color w:val="222222"/>
        </w:rPr>
      </w:pPr>
      <w:r>
        <w:rPr>
          <w:rFonts w:ascii="Calibri" w:eastAsia="Times New Roman" w:hAnsi="Calibri" w:cs="Calibri"/>
          <w:color w:val="222222"/>
        </w:rPr>
        <w:t>AZ used Q/d then diverged a little from Control Measures Analysis Protocol (WRAP recommended a multitiered approach to figuring out sources: ID all NOx, PM10, SO2 &gt;25 tpy and Q/d &gt;10, then 2028 WEP as it became available). It was acknowledged early on that PSAT wasn’t going to be available and majority of states have moved beyond the source selection process. AZ – reached out to sources based on 2014 Q/d and 2018 emissions that were available. As WEP and PSAT results became available they would be more useful for FFA and see if we need to revisit any sources that had been excluded if we were above the glidepath.</w:t>
      </w:r>
      <w:r w:rsidR="00DC7FAE">
        <w:rPr>
          <w:rFonts w:ascii="Calibri" w:eastAsia="Times New Roman" w:hAnsi="Calibri" w:cs="Calibri"/>
          <w:color w:val="222222"/>
        </w:rPr>
        <w:t xml:space="preserve"> Have moved beyond source selection based on WEP or PSAT results.</w:t>
      </w:r>
    </w:p>
    <w:p w14:paraId="18D2311F" w14:textId="6C3B4AA6" w:rsidR="00DC7FAE" w:rsidRDefault="00DC7FAE" w:rsidP="00185802">
      <w:pPr>
        <w:pStyle w:val="ListParagraph"/>
        <w:numPr>
          <w:ilvl w:val="0"/>
          <w:numId w:val="11"/>
        </w:numPr>
        <w:shd w:val="clear" w:color="auto" w:fill="FFFFFF"/>
        <w:spacing w:after="0" w:line="240" w:lineRule="auto"/>
        <w:rPr>
          <w:rFonts w:ascii="Calibri" w:eastAsia="Times New Roman" w:hAnsi="Calibri" w:cs="Calibri"/>
          <w:color w:val="222222"/>
        </w:rPr>
      </w:pPr>
      <w:r>
        <w:rPr>
          <w:rFonts w:ascii="Calibri" w:eastAsia="Times New Roman" w:hAnsi="Calibri" w:cs="Calibri"/>
          <w:color w:val="222222"/>
        </w:rPr>
        <w:lastRenderedPageBreak/>
        <w:t>CA – the nice things about the WEP and the PSAT is that .. it depends on which direction is blowing on MIDs – our sites are most affected by our own sources. Based on predominant wind patterns are there going to situations where MID bring in emissions from another state? We really don’t know yet. Maybe when we look at WEP we will have a better idea.</w:t>
      </w:r>
    </w:p>
    <w:p w14:paraId="0D04E06A" w14:textId="515E678A" w:rsidR="00DB5A07" w:rsidRPr="004F2B1C" w:rsidRDefault="00DC7FAE" w:rsidP="00DB5A07">
      <w:pPr>
        <w:pStyle w:val="ListParagraph"/>
        <w:numPr>
          <w:ilvl w:val="1"/>
          <w:numId w:val="11"/>
        </w:numPr>
        <w:shd w:val="clear" w:color="auto" w:fill="FFFFFF"/>
        <w:spacing w:after="0" w:line="240" w:lineRule="auto"/>
        <w:rPr>
          <w:rFonts w:ascii="Calibri" w:eastAsia="Times New Roman" w:hAnsi="Calibri" w:cs="Calibri"/>
          <w:color w:val="222222"/>
        </w:rPr>
      </w:pPr>
      <w:r>
        <w:rPr>
          <w:rFonts w:ascii="Calibri" w:eastAsia="Times New Roman" w:hAnsi="Calibri" w:cs="Calibri"/>
          <w:color w:val="222222"/>
        </w:rPr>
        <w:t>Question – a site in OK .. do get more info from this than from Q/d</w:t>
      </w:r>
    </w:p>
    <w:p w14:paraId="7B3BE125" w14:textId="77777777" w:rsidR="003F3AD3" w:rsidRDefault="003F3AD3" w:rsidP="003F3AD3">
      <w:pPr>
        <w:shd w:val="clear" w:color="auto" w:fill="FFFFFF"/>
        <w:spacing w:after="0" w:line="240" w:lineRule="auto"/>
        <w:rPr>
          <w:rFonts w:ascii="Calibri" w:eastAsia="Times New Roman" w:hAnsi="Calibri" w:cs="Calibri"/>
          <w:color w:val="222222"/>
        </w:rPr>
      </w:pPr>
    </w:p>
    <w:p w14:paraId="19C15688" w14:textId="43394AAB" w:rsidR="003F3AD3" w:rsidRDefault="003F3AD3" w:rsidP="003F3AD3">
      <w:pPr>
        <w:shd w:val="clear" w:color="auto" w:fill="FFFFFF"/>
        <w:spacing w:after="0" w:line="240" w:lineRule="auto"/>
        <w:rPr>
          <w:rFonts w:ascii="Calibri" w:eastAsia="Times New Roman" w:hAnsi="Calibri" w:cs="Calibri"/>
          <w:color w:val="222222"/>
        </w:rPr>
      </w:pPr>
      <w:r w:rsidRPr="003F3AD3">
        <w:rPr>
          <w:rFonts w:ascii="Calibri" w:eastAsia="Times New Roman" w:hAnsi="Calibri" w:cs="Calibri"/>
          <w:color w:val="222222"/>
        </w:rPr>
        <w:t>For Step 2 – approaches states are using – and if they want to consider PSAT when it becomes available?</w:t>
      </w:r>
    </w:p>
    <w:p w14:paraId="07F25046" w14:textId="15EB55DA" w:rsidR="003F3AD3" w:rsidRDefault="003F3AD3" w:rsidP="003F3AD3">
      <w:pPr>
        <w:pStyle w:val="ListParagraph"/>
        <w:numPr>
          <w:ilvl w:val="0"/>
          <w:numId w:val="11"/>
        </w:numPr>
        <w:shd w:val="clear" w:color="auto" w:fill="FFFFFF"/>
        <w:spacing w:after="0" w:line="240" w:lineRule="auto"/>
        <w:rPr>
          <w:rFonts w:ascii="Calibri" w:eastAsia="Times New Roman" w:hAnsi="Calibri" w:cs="Calibri"/>
          <w:color w:val="222222"/>
        </w:rPr>
      </w:pPr>
      <w:r>
        <w:rPr>
          <w:rFonts w:ascii="Calibri" w:eastAsia="Times New Roman" w:hAnsi="Calibri" w:cs="Calibri"/>
          <w:color w:val="222222"/>
        </w:rPr>
        <w:t xml:space="preserve">Yes are interested in source apportionment. </w:t>
      </w:r>
      <w:r w:rsidR="00AB6D60">
        <w:rPr>
          <w:rFonts w:ascii="Calibri" w:eastAsia="Times New Roman" w:hAnsi="Calibri" w:cs="Calibri"/>
          <w:color w:val="222222"/>
        </w:rPr>
        <w:t>(as opposed to step 3). Step 2 – for what is other states’ contribution to anthropogenic emissions in your state?</w:t>
      </w:r>
    </w:p>
    <w:p w14:paraId="6824302A" w14:textId="77777777" w:rsidR="00AB6D60" w:rsidRPr="00AB6D60" w:rsidRDefault="00AB6D60" w:rsidP="00AB6D60">
      <w:pPr>
        <w:shd w:val="clear" w:color="auto" w:fill="FFFFFF"/>
        <w:spacing w:after="0" w:line="240" w:lineRule="auto"/>
        <w:rPr>
          <w:rFonts w:ascii="Calibri" w:eastAsia="Times New Roman" w:hAnsi="Calibri" w:cs="Calibri"/>
          <w:color w:val="222222"/>
        </w:rPr>
      </w:pPr>
    </w:p>
    <w:p w14:paraId="41C4CD9A" w14:textId="77777777" w:rsidR="00375B58" w:rsidRPr="00930E34" w:rsidRDefault="00375B58" w:rsidP="00375B58">
      <w:pPr>
        <w:shd w:val="clear" w:color="auto" w:fill="FFFFFF"/>
        <w:spacing w:after="0" w:line="240" w:lineRule="auto"/>
        <w:rPr>
          <w:rFonts w:ascii="Calibri" w:eastAsia="Times New Roman" w:hAnsi="Calibri" w:cs="Calibri"/>
          <w:color w:val="222222"/>
        </w:rPr>
      </w:pPr>
    </w:p>
    <w:p w14:paraId="4824C679" w14:textId="6447B607" w:rsidR="00930E34" w:rsidRDefault="00930E34" w:rsidP="00375B58">
      <w:pPr>
        <w:numPr>
          <w:ilvl w:val="2"/>
          <w:numId w:val="2"/>
        </w:numPr>
        <w:shd w:val="clear" w:color="auto" w:fill="FFFFFF"/>
        <w:spacing w:after="0" w:line="240" w:lineRule="auto"/>
        <w:rPr>
          <w:rFonts w:ascii="Calibri" w:eastAsia="Times New Roman" w:hAnsi="Calibri" w:cs="Calibri"/>
          <w:color w:val="222222"/>
        </w:rPr>
      </w:pPr>
      <w:r w:rsidRPr="00930E34">
        <w:rPr>
          <w:rFonts w:ascii="Calibri" w:eastAsia="Times New Roman" w:hAnsi="Calibri" w:cs="Calibri"/>
          <w:color w:val="222222"/>
        </w:rPr>
        <w:t>Are there benefits to trying to use a common approach across states?</w:t>
      </w:r>
    </w:p>
    <w:p w14:paraId="2E1F26B3" w14:textId="7C1C7A0A" w:rsidR="00AB6D60" w:rsidRDefault="00AB6D60" w:rsidP="00AB6D60">
      <w:pPr>
        <w:shd w:val="clear" w:color="auto" w:fill="FFFFFF"/>
        <w:spacing w:after="0" w:line="240" w:lineRule="auto"/>
        <w:rPr>
          <w:rFonts w:ascii="Calibri" w:eastAsia="Times New Roman" w:hAnsi="Calibri" w:cs="Calibri"/>
          <w:color w:val="222222"/>
        </w:rPr>
      </w:pPr>
    </w:p>
    <w:p w14:paraId="6B82C9BE" w14:textId="0F4762ED" w:rsidR="00AB6D60" w:rsidRDefault="00AB6D60" w:rsidP="00AB6D60">
      <w:pPr>
        <w:shd w:val="clear" w:color="auto" w:fill="FFFFFF"/>
        <w:spacing w:after="0" w:line="240" w:lineRule="auto"/>
        <w:rPr>
          <w:rFonts w:ascii="Calibri" w:eastAsia="Times New Roman" w:hAnsi="Calibri" w:cs="Calibri"/>
          <w:color w:val="222222"/>
        </w:rPr>
      </w:pPr>
      <w:r>
        <w:rPr>
          <w:rFonts w:ascii="Calibri" w:eastAsia="Times New Roman" w:hAnsi="Calibri" w:cs="Calibri"/>
          <w:color w:val="222222"/>
        </w:rPr>
        <w:t>This is part of state to state consultation and will talk about this with neighboring states.</w:t>
      </w:r>
    </w:p>
    <w:p w14:paraId="0B6E7FA8" w14:textId="77777777" w:rsidR="00AB6D60" w:rsidRDefault="00AB6D60" w:rsidP="00AB6D60">
      <w:pPr>
        <w:shd w:val="clear" w:color="auto" w:fill="FFFFFF"/>
        <w:spacing w:after="0" w:line="240" w:lineRule="auto"/>
        <w:rPr>
          <w:rFonts w:ascii="Calibri" w:eastAsia="Times New Roman" w:hAnsi="Calibri" w:cs="Calibri"/>
          <w:color w:val="222222"/>
        </w:rPr>
      </w:pPr>
    </w:p>
    <w:p w14:paraId="7F514127" w14:textId="7D9BEC02" w:rsidR="00930E34" w:rsidRPr="00930E34" w:rsidRDefault="00930E34" w:rsidP="00375B58">
      <w:pPr>
        <w:numPr>
          <w:ilvl w:val="2"/>
          <w:numId w:val="2"/>
        </w:numPr>
        <w:shd w:val="clear" w:color="auto" w:fill="FFFFFF"/>
        <w:spacing w:after="0" w:line="240" w:lineRule="auto"/>
        <w:rPr>
          <w:rFonts w:eastAsia="Times New Roman" w:cstheme="minorHAnsi"/>
          <w:color w:val="222222"/>
        </w:rPr>
      </w:pPr>
      <w:r>
        <w:rPr>
          <w:rFonts w:eastAsia="Times New Roman" w:cstheme="minorHAnsi"/>
          <w:color w:val="222222"/>
        </w:rPr>
        <w:t>Some WRAP Tools</w:t>
      </w:r>
    </w:p>
    <w:p w14:paraId="1850BD42" w14:textId="10DCBD27" w:rsidR="00930E34" w:rsidRPr="00930E34" w:rsidRDefault="001118BA" w:rsidP="00375B58">
      <w:pPr>
        <w:numPr>
          <w:ilvl w:val="3"/>
          <w:numId w:val="2"/>
        </w:numPr>
        <w:shd w:val="clear" w:color="auto" w:fill="FFFFFF"/>
        <w:spacing w:after="0" w:line="240" w:lineRule="auto"/>
        <w:rPr>
          <w:rFonts w:eastAsia="Times New Roman" w:cstheme="minorHAnsi"/>
          <w:color w:val="222222"/>
        </w:rPr>
      </w:pPr>
      <w:hyperlink r:id="rId7" w:tgtFrame="_blank" w:history="1">
        <w:r w:rsidR="00930E34" w:rsidRPr="00930E34">
          <w:rPr>
            <w:rStyle w:val="Hyperlink"/>
            <w:rFonts w:cstheme="minorHAnsi"/>
            <w:iCs/>
            <w:color w:val="1155CC"/>
            <w:shd w:val="clear" w:color="auto" w:fill="FFFFFF"/>
          </w:rPr>
          <w:t>Reasonable Progress Source Identification and Analysis Protocol</w:t>
        </w:r>
      </w:hyperlink>
    </w:p>
    <w:p w14:paraId="136CF0BA" w14:textId="77777777" w:rsidR="00930E34" w:rsidRPr="00930E34" w:rsidRDefault="001118BA" w:rsidP="00375B58">
      <w:pPr>
        <w:numPr>
          <w:ilvl w:val="3"/>
          <w:numId w:val="2"/>
        </w:numPr>
        <w:shd w:val="clear" w:color="auto" w:fill="FFFFFF"/>
        <w:spacing w:after="0" w:line="240" w:lineRule="auto"/>
        <w:rPr>
          <w:rFonts w:eastAsia="Times New Roman" w:cstheme="minorHAnsi"/>
          <w:color w:val="222222"/>
        </w:rPr>
      </w:pPr>
      <w:hyperlink r:id="rId8" w:tgtFrame="_blank" w:history="1">
        <w:r w:rsidR="00930E34" w:rsidRPr="00930E34">
          <w:rPr>
            <w:rStyle w:val="Hyperlink"/>
            <w:rFonts w:cstheme="minorHAnsi"/>
            <w:color w:val="1155CC"/>
            <w:shd w:val="clear" w:color="auto" w:fill="FFFFFF"/>
          </w:rPr>
          <w:t>WRAP Region Wide Q/d Analysis</w:t>
        </w:r>
      </w:hyperlink>
    </w:p>
    <w:p w14:paraId="787D1C82" w14:textId="05D67F42" w:rsidR="00930E34" w:rsidRPr="00930E34" w:rsidRDefault="00930E34" w:rsidP="00375B58">
      <w:pPr>
        <w:numPr>
          <w:ilvl w:val="3"/>
          <w:numId w:val="2"/>
        </w:numPr>
        <w:shd w:val="clear" w:color="auto" w:fill="FFFFFF"/>
        <w:spacing w:after="0" w:line="240" w:lineRule="auto"/>
        <w:rPr>
          <w:rFonts w:eastAsia="Times New Roman" w:cstheme="minorHAnsi"/>
          <w:color w:val="222222"/>
        </w:rPr>
      </w:pPr>
      <w:r>
        <w:rPr>
          <w:rFonts w:cstheme="minorHAnsi"/>
        </w:rPr>
        <w:t xml:space="preserve">TSS </w:t>
      </w:r>
      <w:r w:rsidRPr="00930E34">
        <w:rPr>
          <w:rFonts w:cstheme="minorHAnsi"/>
        </w:rPr>
        <w:t>WEP?</w:t>
      </w:r>
      <w:r w:rsidRPr="00930E34">
        <w:rPr>
          <w:rFonts w:cstheme="minorHAnsi"/>
          <w:color w:val="500050"/>
          <w:shd w:val="clear" w:color="auto" w:fill="FFFFFF"/>
        </w:rPr>
        <w:t> </w:t>
      </w:r>
    </w:p>
    <w:p w14:paraId="7D547D4F" w14:textId="73CC168D" w:rsidR="001E7F10" w:rsidRPr="001E7F10" w:rsidRDefault="001E7F10" w:rsidP="00375B58">
      <w:pPr>
        <w:pStyle w:val="ListParagraph"/>
        <w:numPr>
          <w:ilvl w:val="1"/>
          <w:numId w:val="2"/>
        </w:numPr>
        <w:spacing w:after="120"/>
        <w:contextualSpacing w:val="0"/>
        <w:rPr>
          <w:u w:val="single"/>
        </w:rPr>
      </w:pPr>
      <w:r w:rsidRPr="001E7F10">
        <w:rPr>
          <w:u w:val="single"/>
        </w:rPr>
        <w:t>2028 Control Scenario Modeling Inputs</w:t>
      </w:r>
    </w:p>
    <w:p w14:paraId="30AF6768" w14:textId="5328E80B" w:rsidR="001E7F10" w:rsidRDefault="001E7F10" w:rsidP="00375B58">
      <w:pPr>
        <w:pStyle w:val="ListParagraph"/>
        <w:numPr>
          <w:ilvl w:val="2"/>
          <w:numId w:val="2"/>
        </w:numPr>
        <w:spacing w:after="120"/>
        <w:contextualSpacing w:val="0"/>
      </w:pPr>
      <w:r>
        <w:t>Due March 16, 2020 – Model Ready Format (FF10)</w:t>
      </w:r>
    </w:p>
    <w:p w14:paraId="635ACD14" w14:textId="04721170" w:rsidR="001E7F10" w:rsidRPr="001E7F10" w:rsidRDefault="001E7F10" w:rsidP="00375B58">
      <w:pPr>
        <w:pStyle w:val="ListParagraph"/>
        <w:numPr>
          <w:ilvl w:val="3"/>
          <w:numId w:val="2"/>
        </w:numPr>
        <w:spacing w:after="120"/>
        <w:contextualSpacing w:val="0"/>
      </w:pPr>
      <w:r>
        <w:t>Contact EI&amp;MP Sub for more info/help</w:t>
      </w:r>
    </w:p>
    <w:p w14:paraId="593B2456" w14:textId="5FB3DEA0" w:rsidR="00930E34" w:rsidRPr="00CB2B93" w:rsidRDefault="00CA296E" w:rsidP="00375B58">
      <w:pPr>
        <w:pStyle w:val="ListParagraph"/>
        <w:numPr>
          <w:ilvl w:val="1"/>
          <w:numId w:val="2"/>
        </w:numPr>
        <w:spacing w:after="120"/>
        <w:contextualSpacing w:val="0"/>
      </w:pPr>
      <w:r>
        <w:rPr>
          <w:color w:val="222222"/>
          <w:sz w:val="14"/>
          <w:szCs w:val="14"/>
          <w:shd w:val="clear" w:color="auto" w:fill="FFFFFF"/>
        </w:rPr>
        <w:t> </w:t>
      </w:r>
      <w:r w:rsidRPr="00CA296E">
        <w:rPr>
          <w:rFonts w:ascii="Calibri" w:hAnsi="Calibri" w:cs="Calibri"/>
          <w:color w:val="222222"/>
          <w:u w:val="single"/>
          <w:shd w:val="clear" w:color="auto" w:fill="FFFFFF"/>
        </w:rPr>
        <w:t>Status of EPA work products and tools in use for Regional Haze analysis</w:t>
      </w:r>
      <w:r>
        <w:rPr>
          <w:rFonts w:ascii="Calibri" w:hAnsi="Calibri" w:cs="Calibri"/>
          <w:color w:val="222222"/>
          <w:shd w:val="clear" w:color="auto" w:fill="FFFFFF"/>
        </w:rPr>
        <w:t xml:space="preserve"> – (Tom)</w:t>
      </w:r>
    </w:p>
    <w:p w14:paraId="12709AF0" w14:textId="21F21586" w:rsidR="00CB2B93" w:rsidRPr="00A573AD" w:rsidRDefault="00CB2B93" w:rsidP="00CB2B93">
      <w:pPr>
        <w:pStyle w:val="ListParagraph"/>
        <w:numPr>
          <w:ilvl w:val="2"/>
          <w:numId w:val="2"/>
        </w:numPr>
        <w:spacing w:after="120"/>
        <w:contextualSpacing w:val="0"/>
      </w:pPr>
      <w:r w:rsidRPr="00A573AD">
        <w:rPr>
          <w:color w:val="222222"/>
          <w:shd w:val="clear" w:color="auto" w:fill="FFFFFF"/>
        </w:rPr>
        <w:t>Have been separately following up on these through RTOWG</w:t>
      </w:r>
      <w:r w:rsidRPr="00A573AD">
        <w:t>.</w:t>
      </w:r>
    </w:p>
    <w:p w14:paraId="23E6E8C5" w14:textId="5F308986" w:rsidR="00CA296E" w:rsidRPr="00CB2B93" w:rsidRDefault="001118BA" w:rsidP="00375B58">
      <w:pPr>
        <w:pStyle w:val="ListParagraph"/>
        <w:numPr>
          <w:ilvl w:val="1"/>
          <w:numId w:val="2"/>
        </w:numPr>
        <w:spacing w:after="120"/>
        <w:contextualSpacing w:val="0"/>
      </w:pPr>
      <w:hyperlink r:id="rId9" w:history="1">
        <w:r w:rsidR="00CA296E" w:rsidRPr="00CA296E">
          <w:rPr>
            <w:rStyle w:val="Hyperlink"/>
            <w:rFonts w:ascii="Calibri" w:hAnsi="Calibri" w:cs="Calibri"/>
            <w:shd w:val="clear" w:color="auto" w:fill="FFFFFF"/>
          </w:rPr>
          <w:t>WESTAR-WRAP Regional Haze Workplan Completion &amp; Results meeting</w:t>
        </w:r>
      </w:hyperlink>
      <w:r w:rsidR="00CA296E">
        <w:rPr>
          <w:rFonts w:ascii="Calibri" w:hAnsi="Calibri" w:cs="Calibri"/>
          <w:color w:val="222222"/>
          <w:shd w:val="clear" w:color="auto" w:fill="FFFFFF"/>
        </w:rPr>
        <w:t>, May 19-20, Seattle – (Tom)</w:t>
      </w:r>
    </w:p>
    <w:p w14:paraId="6418BD55" w14:textId="2EC77ADD" w:rsidR="00CB2B93" w:rsidRDefault="00CB2B93" w:rsidP="00CB2B93">
      <w:pPr>
        <w:pStyle w:val="ListParagraph"/>
        <w:numPr>
          <w:ilvl w:val="2"/>
          <w:numId w:val="2"/>
        </w:numPr>
        <w:spacing w:after="120"/>
        <w:contextualSpacing w:val="0"/>
      </w:pPr>
      <w:r w:rsidRPr="00A573AD">
        <w:rPr>
          <w:rFonts w:ascii="Calibri" w:hAnsi="Calibri" w:cs="Calibri"/>
          <w:b/>
          <w:color w:val="222222"/>
          <w:shd w:val="clear" w:color="auto" w:fill="FFFFFF"/>
        </w:rPr>
        <w:t>Seems likely that the meeting will be an in-person meeting due to public health concerns.</w:t>
      </w:r>
      <w:r>
        <w:rPr>
          <w:rFonts w:ascii="Calibri" w:hAnsi="Calibri" w:cs="Calibri"/>
          <w:color w:val="222222"/>
          <w:shd w:val="clear" w:color="auto" w:fill="FFFFFF"/>
        </w:rPr>
        <w:t xml:space="preserve"> Will re/think the format for remote meeting. Will be getting back to people about the WESTAR/WRAP meeting in April and this meeting. Are sorting through options now (hotel contracts, etc.). 4 states and several tribes have travel bans right now. </w:t>
      </w:r>
    </w:p>
    <w:p w14:paraId="3D374C3B" w14:textId="1C6FAD67" w:rsidR="00026488" w:rsidRDefault="00DC0653" w:rsidP="00375B58">
      <w:pPr>
        <w:pStyle w:val="ListParagraph"/>
        <w:numPr>
          <w:ilvl w:val="0"/>
          <w:numId w:val="2"/>
        </w:numPr>
        <w:spacing w:after="120"/>
        <w:contextualSpacing w:val="0"/>
      </w:pPr>
      <w:r>
        <w:t>Action Items</w:t>
      </w:r>
      <w:r w:rsidR="0018739B" w:rsidRPr="0018739B">
        <w:t xml:space="preserve"> </w:t>
      </w:r>
      <w:r w:rsidR="00683873">
        <w:t>(by deadlines):</w:t>
      </w:r>
    </w:p>
    <w:p w14:paraId="33261231" w14:textId="77AA62B1" w:rsidR="002744DA" w:rsidRDefault="00DA73BB" w:rsidP="00B85AE8">
      <w:pPr>
        <w:pStyle w:val="ListParagraph"/>
        <w:numPr>
          <w:ilvl w:val="1"/>
          <w:numId w:val="2"/>
        </w:numPr>
        <w:spacing w:after="120"/>
        <w:contextualSpacing w:val="0"/>
      </w:pPr>
      <w:r>
        <w:t>Elias will work with Shawn, Pat, Tom to get an email blast out to group when the tools are available so next call is a working meeting.</w:t>
      </w:r>
    </w:p>
    <w:p w14:paraId="3B0C8CC4" w14:textId="6C73471C" w:rsidR="002A4C2D" w:rsidRDefault="00DA73BB" w:rsidP="00375B58">
      <w:pPr>
        <w:pStyle w:val="ListParagraph"/>
        <w:numPr>
          <w:ilvl w:val="0"/>
          <w:numId w:val="2"/>
        </w:numPr>
        <w:spacing w:after="120"/>
        <w:contextualSpacing w:val="0"/>
      </w:pPr>
      <w:r>
        <w:t>Next me</w:t>
      </w:r>
      <w:r w:rsidR="00A51FCE">
        <w:t xml:space="preserve">eting: </w:t>
      </w:r>
      <w:r w:rsidR="001E7F10">
        <w:rPr>
          <w:b/>
          <w:u w:val="single"/>
        </w:rPr>
        <w:t>April 9</w:t>
      </w:r>
      <w:r w:rsidR="003F6E73">
        <w:rPr>
          <w:b/>
          <w:u w:val="single"/>
        </w:rPr>
        <w:t>, 2020</w:t>
      </w:r>
      <w:r w:rsidR="00B257DF">
        <w:t xml:space="preserve">, </w:t>
      </w:r>
      <w:r w:rsidR="00111B08">
        <w:t>2:00 -3:30 MST, 1:00-2:30 PST</w:t>
      </w:r>
    </w:p>
    <w:p w14:paraId="0DCC7596" w14:textId="102756E7" w:rsidR="008E3A77" w:rsidRDefault="008E3A77">
      <w:r>
        <w:br w:type="page"/>
      </w:r>
    </w:p>
    <w:p w14:paraId="503DA499" w14:textId="77777777" w:rsidR="00B64DE3" w:rsidRDefault="00B64DE3" w:rsidP="00B64DE3">
      <w:pPr>
        <w:spacing w:after="40"/>
      </w:pPr>
    </w:p>
    <w:tbl>
      <w:tblPr>
        <w:tblStyle w:val="ListTable4-Accent5"/>
        <w:tblW w:w="0" w:type="auto"/>
        <w:jc w:val="center"/>
        <w:tblLook w:val="04A0" w:firstRow="1" w:lastRow="0" w:firstColumn="1" w:lastColumn="0" w:noHBand="0" w:noVBand="1"/>
      </w:tblPr>
      <w:tblGrid>
        <w:gridCol w:w="3311"/>
        <w:gridCol w:w="3312"/>
      </w:tblGrid>
      <w:tr w:rsidR="00B64DE3" w14:paraId="58AC925A" w14:textId="77777777" w:rsidTr="00A559C2">
        <w:trPr>
          <w:cnfStyle w:val="100000000000" w:firstRow="1" w:lastRow="0" w:firstColumn="0" w:lastColumn="0" w:oddVBand="0" w:evenVBand="0" w:oddHBand="0"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6623" w:type="dxa"/>
            <w:gridSpan w:val="2"/>
          </w:tcPr>
          <w:p w14:paraId="573CF5BF" w14:textId="20C93F1F" w:rsidR="00B64DE3" w:rsidRPr="00B64DE3" w:rsidRDefault="00B64DE3" w:rsidP="00A559C2">
            <w:pPr>
              <w:spacing w:after="40"/>
              <w:jc w:val="center"/>
            </w:pPr>
            <w:r w:rsidRPr="00B64DE3">
              <w:t>Notetaking Schedule</w:t>
            </w:r>
          </w:p>
        </w:tc>
      </w:tr>
      <w:tr w:rsidR="005C4229" w14:paraId="3500EEFE" w14:textId="77777777" w:rsidTr="00BD4690">
        <w:trPr>
          <w:cnfStyle w:val="000000100000" w:firstRow="0" w:lastRow="0" w:firstColumn="0" w:lastColumn="0" w:oddVBand="0" w:evenVBand="0" w:oddHBand="1"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3311" w:type="dxa"/>
          </w:tcPr>
          <w:p w14:paraId="7C25E1E0" w14:textId="5266E243" w:rsidR="005C4229" w:rsidRPr="00B64DE3" w:rsidRDefault="005C4229" w:rsidP="005C4229">
            <w:pPr>
              <w:spacing w:after="40"/>
              <w:rPr>
                <w:b w:val="0"/>
              </w:rPr>
            </w:pPr>
            <w:r w:rsidRPr="00B64DE3">
              <w:rPr>
                <w:b w:val="0"/>
              </w:rPr>
              <w:t>March 12, 2019</w:t>
            </w:r>
          </w:p>
        </w:tc>
        <w:tc>
          <w:tcPr>
            <w:tcW w:w="3312" w:type="dxa"/>
          </w:tcPr>
          <w:p w14:paraId="54575266" w14:textId="2F3E2790" w:rsidR="005C4229" w:rsidRDefault="005C4229" w:rsidP="005C4229">
            <w:pPr>
              <w:spacing w:after="40"/>
              <w:cnfStyle w:val="000000100000" w:firstRow="0" w:lastRow="0" w:firstColumn="0" w:lastColumn="0" w:oddVBand="0" w:evenVBand="0" w:oddHBand="1" w:evenHBand="0" w:firstRowFirstColumn="0" w:firstRowLastColumn="0" w:lastRowFirstColumn="0" w:lastRowLastColumn="0"/>
            </w:pPr>
            <w:r>
              <w:t>Oregon</w:t>
            </w:r>
          </w:p>
        </w:tc>
      </w:tr>
      <w:tr w:rsidR="005C4229" w14:paraId="39EECC09" w14:textId="77777777" w:rsidTr="00BD4690">
        <w:trPr>
          <w:trHeight w:val="331"/>
          <w:jc w:val="center"/>
        </w:trPr>
        <w:tc>
          <w:tcPr>
            <w:cnfStyle w:val="001000000000" w:firstRow="0" w:lastRow="0" w:firstColumn="1" w:lastColumn="0" w:oddVBand="0" w:evenVBand="0" w:oddHBand="0" w:evenHBand="0" w:firstRowFirstColumn="0" w:firstRowLastColumn="0" w:lastRowFirstColumn="0" w:lastRowLastColumn="0"/>
            <w:tcW w:w="3311" w:type="dxa"/>
          </w:tcPr>
          <w:p w14:paraId="3B206099" w14:textId="6AC8DC18" w:rsidR="005C4229" w:rsidRPr="008E48EA" w:rsidRDefault="005C4229" w:rsidP="005C4229">
            <w:pPr>
              <w:spacing w:after="40"/>
              <w:rPr>
                <w:b w:val="0"/>
              </w:rPr>
            </w:pPr>
            <w:r w:rsidRPr="008E48EA">
              <w:rPr>
                <w:b w:val="0"/>
              </w:rPr>
              <w:t>April 9, 2019</w:t>
            </w:r>
          </w:p>
        </w:tc>
        <w:tc>
          <w:tcPr>
            <w:tcW w:w="3312" w:type="dxa"/>
          </w:tcPr>
          <w:p w14:paraId="6426A758" w14:textId="7E808A63" w:rsidR="005C4229" w:rsidRDefault="005C4229" w:rsidP="005C4229">
            <w:pPr>
              <w:spacing w:after="40"/>
              <w:cnfStyle w:val="000000000000" w:firstRow="0" w:lastRow="0" w:firstColumn="0" w:lastColumn="0" w:oddVBand="0" w:evenVBand="0" w:oddHBand="0" w:evenHBand="0" w:firstRowFirstColumn="0" w:firstRowLastColumn="0" w:lastRowFirstColumn="0" w:lastRowLastColumn="0"/>
            </w:pPr>
            <w:r>
              <w:t>Utah</w:t>
            </w:r>
          </w:p>
        </w:tc>
      </w:tr>
      <w:tr w:rsidR="005C4229" w14:paraId="4BF001EF" w14:textId="77777777" w:rsidTr="00BD4690">
        <w:trPr>
          <w:cnfStyle w:val="000000100000" w:firstRow="0" w:lastRow="0" w:firstColumn="0" w:lastColumn="0" w:oddVBand="0" w:evenVBand="0" w:oddHBand="1"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3311" w:type="dxa"/>
          </w:tcPr>
          <w:p w14:paraId="7B6B96FD" w14:textId="605458A5" w:rsidR="005C4229" w:rsidRPr="0024213A" w:rsidRDefault="005C4229" w:rsidP="005C4229">
            <w:pPr>
              <w:spacing w:after="40"/>
              <w:rPr>
                <w:b w:val="0"/>
              </w:rPr>
            </w:pPr>
            <w:r w:rsidRPr="0024213A">
              <w:rPr>
                <w:b w:val="0"/>
              </w:rPr>
              <w:t>May 14, 2020</w:t>
            </w:r>
          </w:p>
        </w:tc>
        <w:tc>
          <w:tcPr>
            <w:tcW w:w="3312" w:type="dxa"/>
          </w:tcPr>
          <w:p w14:paraId="698C71A0" w14:textId="2449F852" w:rsidR="005C4229" w:rsidRDefault="005C4229" w:rsidP="005C4229">
            <w:pPr>
              <w:spacing w:after="40"/>
              <w:cnfStyle w:val="000000100000" w:firstRow="0" w:lastRow="0" w:firstColumn="0" w:lastColumn="0" w:oddVBand="0" w:evenVBand="0" w:oddHBand="1" w:evenHBand="0" w:firstRowFirstColumn="0" w:firstRowLastColumn="0" w:lastRowFirstColumn="0" w:lastRowLastColumn="0"/>
            </w:pPr>
            <w:r>
              <w:t>South Dakota</w:t>
            </w:r>
          </w:p>
        </w:tc>
      </w:tr>
      <w:tr w:rsidR="001E7F10" w14:paraId="107FE00A" w14:textId="77777777" w:rsidTr="00BD4690">
        <w:trPr>
          <w:trHeight w:val="331"/>
          <w:jc w:val="center"/>
        </w:trPr>
        <w:tc>
          <w:tcPr>
            <w:cnfStyle w:val="001000000000" w:firstRow="0" w:lastRow="0" w:firstColumn="1" w:lastColumn="0" w:oddVBand="0" w:evenVBand="0" w:oddHBand="0" w:evenHBand="0" w:firstRowFirstColumn="0" w:firstRowLastColumn="0" w:lastRowFirstColumn="0" w:lastRowLastColumn="0"/>
            <w:tcW w:w="3311" w:type="dxa"/>
          </w:tcPr>
          <w:p w14:paraId="05063229" w14:textId="42808B78" w:rsidR="001E7F10" w:rsidRPr="000278FD" w:rsidRDefault="000278FD" w:rsidP="005C4229">
            <w:pPr>
              <w:spacing w:after="40"/>
              <w:rPr>
                <w:b w:val="0"/>
              </w:rPr>
            </w:pPr>
            <w:r w:rsidRPr="000278FD">
              <w:rPr>
                <w:b w:val="0"/>
              </w:rPr>
              <w:t>June 11, 2020</w:t>
            </w:r>
          </w:p>
        </w:tc>
        <w:tc>
          <w:tcPr>
            <w:tcW w:w="3312" w:type="dxa"/>
          </w:tcPr>
          <w:p w14:paraId="59BF0717" w14:textId="5FF5BAD1" w:rsidR="001E7F10" w:rsidRDefault="000278FD" w:rsidP="005C4229">
            <w:pPr>
              <w:spacing w:after="40"/>
              <w:cnfStyle w:val="000000000000" w:firstRow="0" w:lastRow="0" w:firstColumn="0" w:lastColumn="0" w:oddVBand="0" w:evenVBand="0" w:oddHBand="0" w:evenHBand="0" w:firstRowFirstColumn="0" w:firstRowLastColumn="0" w:lastRowFirstColumn="0" w:lastRowLastColumn="0"/>
            </w:pPr>
            <w:r>
              <w:t>Utah</w:t>
            </w:r>
          </w:p>
        </w:tc>
      </w:tr>
      <w:tr w:rsidR="001E7F10" w14:paraId="5ADDBD41" w14:textId="77777777" w:rsidTr="00BD4690">
        <w:trPr>
          <w:cnfStyle w:val="000000100000" w:firstRow="0" w:lastRow="0" w:firstColumn="0" w:lastColumn="0" w:oddVBand="0" w:evenVBand="0" w:oddHBand="1"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3311" w:type="dxa"/>
          </w:tcPr>
          <w:p w14:paraId="442E7781" w14:textId="7B76A384" w:rsidR="001E7F10" w:rsidRPr="000278FD" w:rsidRDefault="000278FD" w:rsidP="005C4229">
            <w:pPr>
              <w:spacing w:after="40"/>
              <w:rPr>
                <w:b w:val="0"/>
              </w:rPr>
            </w:pPr>
            <w:r w:rsidRPr="000278FD">
              <w:rPr>
                <w:b w:val="0"/>
              </w:rPr>
              <w:t>July 9, 2020</w:t>
            </w:r>
          </w:p>
        </w:tc>
        <w:tc>
          <w:tcPr>
            <w:tcW w:w="3312" w:type="dxa"/>
          </w:tcPr>
          <w:p w14:paraId="45AB620F" w14:textId="1E96FFB1" w:rsidR="001E7F10" w:rsidRDefault="000278FD" w:rsidP="005C4229">
            <w:pPr>
              <w:spacing w:after="40"/>
              <w:cnfStyle w:val="000000100000" w:firstRow="0" w:lastRow="0" w:firstColumn="0" w:lastColumn="0" w:oddVBand="0" w:evenVBand="0" w:oddHBand="1" w:evenHBand="0" w:firstRowFirstColumn="0" w:firstRowLastColumn="0" w:lastRowFirstColumn="0" w:lastRowLastColumn="0"/>
            </w:pPr>
            <w:r>
              <w:t>Washington</w:t>
            </w:r>
          </w:p>
        </w:tc>
      </w:tr>
      <w:tr w:rsidR="001E7F10" w14:paraId="0FB20B13" w14:textId="77777777" w:rsidTr="00BD4690">
        <w:trPr>
          <w:trHeight w:val="331"/>
          <w:jc w:val="center"/>
        </w:trPr>
        <w:tc>
          <w:tcPr>
            <w:cnfStyle w:val="001000000000" w:firstRow="0" w:lastRow="0" w:firstColumn="1" w:lastColumn="0" w:oddVBand="0" w:evenVBand="0" w:oddHBand="0" w:evenHBand="0" w:firstRowFirstColumn="0" w:firstRowLastColumn="0" w:lastRowFirstColumn="0" w:lastRowLastColumn="0"/>
            <w:tcW w:w="3311" w:type="dxa"/>
          </w:tcPr>
          <w:p w14:paraId="45373703" w14:textId="29B8B7DB" w:rsidR="001E7F10" w:rsidRPr="000278FD" w:rsidRDefault="000278FD" w:rsidP="005C4229">
            <w:pPr>
              <w:spacing w:after="40"/>
              <w:rPr>
                <w:b w:val="0"/>
              </w:rPr>
            </w:pPr>
            <w:r w:rsidRPr="000278FD">
              <w:rPr>
                <w:b w:val="0"/>
              </w:rPr>
              <w:t>August 13, 2020</w:t>
            </w:r>
          </w:p>
        </w:tc>
        <w:tc>
          <w:tcPr>
            <w:tcW w:w="3312" w:type="dxa"/>
          </w:tcPr>
          <w:p w14:paraId="72465830" w14:textId="42A188C3" w:rsidR="001E7F10" w:rsidRDefault="000278FD" w:rsidP="005C4229">
            <w:pPr>
              <w:spacing w:after="40"/>
              <w:cnfStyle w:val="000000000000" w:firstRow="0" w:lastRow="0" w:firstColumn="0" w:lastColumn="0" w:oddVBand="0" w:evenVBand="0" w:oddHBand="0" w:evenHBand="0" w:firstRowFirstColumn="0" w:firstRowLastColumn="0" w:lastRowFirstColumn="0" w:lastRowLastColumn="0"/>
            </w:pPr>
            <w:r>
              <w:t>Wyoming</w:t>
            </w:r>
          </w:p>
        </w:tc>
      </w:tr>
      <w:tr w:rsidR="000278FD" w14:paraId="4E450A55" w14:textId="77777777" w:rsidTr="00BD4690">
        <w:trPr>
          <w:cnfStyle w:val="000000100000" w:firstRow="0" w:lastRow="0" w:firstColumn="0" w:lastColumn="0" w:oddVBand="0" w:evenVBand="0" w:oddHBand="1"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3311" w:type="dxa"/>
          </w:tcPr>
          <w:p w14:paraId="1D5EE12D" w14:textId="14D5C1C4" w:rsidR="000278FD" w:rsidRPr="000278FD" w:rsidRDefault="000278FD" w:rsidP="005C4229">
            <w:pPr>
              <w:spacing w:after="40"/>
              <w:rPr>
                <w:b w:val="0"/>
              </w:rPr>
            </w:pPr>
            <w:r w:rsidRPr="000278FD">
              <w:rPr>
                <w:b w:val="0"/>
              </w:rPr>
              <w:t>September 10, 2020</w:t>
            </w:r>
          </w:p>
        </w:tc>
        <w:tc>
          <w:tcPr>
            <w:tcW w:w="3312" w:type="dxa"/>
          </w:tcPr>
          <w:p w14:paraId="5BF12C80" w14:textId="567618D2" w:rsidR="000278FD" w:rsidRDefault="000278FD" w:rsidP="005C4229">
            <w:pPr>
              <w:spacing w:after="40"/>
              <w:cnfStyle w:val="000000100000" w:firstRow="0" w:lastRow="0" w:firstColumn="0" w:lastColumn="0" w:oddVBand="0" w:evenVBand="0" w:oddHBand="1" w:evenHBand="0" w:firstRowFirstColumn="0" w:firstRowLastColumn="0" w:lastRowFirstColumn="0" w:lastRowLastColumn="0"/>
            </w:pPr>
            <w:r>
              <w:t>Alaska</w:t>
            </w:r>
          </w:p>
        </w:tc>
      </w:tr>
      <w:tr w:rsidR="000278FD" w14:paraId="16904E74" w14:textId="77777777" w:rsidTr="00BD4690">
        <w:trPr>
          <w:trHeight w:val="331"/>
          <w:jc w:val="center"/>
        </w:trPr>
        <w:tc>
          <w:tcPr>
            <w:cnfStyle w:val="001000000000" w:firstRow="0" w:lastRow="0" w:firstColumn="1" w:lastColumn="0" w:oddVBand="0" w:evenVBand="0" w:oddHBand="0" w:evenHBand="0" w:firstRowFirstColumn="0" w:firstRowLastColumn="0" w:lastRowFirstColumn="0" w:lastRowLastColumn="0"/>
            <w:tcW w:w="3311" w:type="dxa"/>
          </w:tcPr>
          <w:p w14:paraId="36833023" w14:textId="2FFA0408" w:rsidR="000278FD" w:rsidRPr="000278FD" w:rsidRDefault="000278FD" w:rsidP="005C4229">
            <w:pPr>
              <w:spacing w:after="40"/>
              <w:rPr>
                <w:b w:val="0"/>
              </w:rPr>
            </w:pPr>
            <w:r w:rsidRPr="000278FD">
              <w:rPr>
                <w:b w:val="0"/>
              </w:rPr>
              <w:t>October 8, 2020</w:t>
            </w:r>
          </w:p>
        </w:tc>
        <w:tc>
          <w:tcPr>
            <w:tcW w:w="3312" w:type="dxa"/>
          </w:tcPr>
          <w:p w14:paraId="61DA80E9" w14:textId="734953EA" w:rsidR="000278FD" w:rsidRDefault="000278FD" w:rsidP="005C4229">
            <w:pPr>
              <w:spacing w:after="40"/>
              <w:cnfStyle w:val="000000000000" w:firstRow="0" w:lastRow="0" w:firstColumn="0" w:lastColumn="0" w:oddVBand="0" w:evenVBand="0" w:oddHBand="0" w:evenHBand="0" w:firstRowFirstColumn="0" w:firstRowLastColumn="0" w:lastRowFirstColumn="0" w:lastRowLastColumn="0"/>
            </w:pPr>
            <w:r>
              <w:t>Albuquerque</w:t>
            </w:r>
          </w:p>
        </w:tc>
      </w:tr>
      <w:tr w:rsidR="000278FD" w14:paraId="0EFF3FEB" w14:textId="77777777" w:rsidTr="00BD4690">
        <w:trPr>
          <w:cnfStyle w:val="000000100000" w:firstRow="0" w:lastRow="0" w:firstColumn="0" w:lastColumn="0" w:oddVBand="0" w:evenVBand="0" w:oddHBand="1"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3311" w:type="dxa"/>
          </w:tcPr>
          <w:p w14:paraId="303044E0" w14:textId="18AB15A9" w:rsidR="000278FD" w:rsidRPr="000278FD" w:rsidRDefault="000278FD" w:rsidP="005C4229">
            <w:pPr>
              <w:spacing w:after="40"/>
              <w:rPr>
                <w:b w:val="0"/>
              </w:rPr>
            </w:pPr>
            <w:r w:rsidRPr="000278FD">
              <w:rPr>
                <w:b w:val="0"/>
              </w:rPr>
              <w:t>November, 12, 2020</w:t>
            </w:r>
          </w:p>
        </w:tc>
        <w:tc>
          <w:tcPr>
            <w:tcW w:w="3312" w:type="dxa"/>
          </w:tcPr>
          <w:p w14:paraId="46CF04FD" w14:textId="499885A1" w:rsidR="000278FD" w:rsidRDefault="000278FD" w:rsidP="005C4229">
            <w:pPr>
              <w:spacing w:after="40"/>
              <w:cnfStyle w:val="000000100000" w:firstRow="0" w:lastRow="0" w:firstColumn="0" w:lastColumn="0" w:oddVBand="0" w:evenVBand="0" w:oddHBand="1" w:evenHBand="0" w:firstRowFirstColumn="0" w:firstRowLastColumn="0" w:lastRowFirstColumn="0" w:lastRowLastColumn="0"/>
            </w:pPr>
            <w:r>
              <w:t>Arizona</w:t>
            </w:r>
          </w:p>
        </w:tc>
      </w:tr>
    </w:tbl>
    <w:p w14:paraId="10D3A288" w14:textId="77777777" w:rsidR="00B64DE3" w:rsidRDefault="00B64DE3" w:rsidP="00A559C2">
      <w:pPr>
        <w:spacing w:after="40"/>
      </w:pPr>
    </w:p>
    <w:sectPr w:rsidR="00B64DE3" w:rsidSect="00A559C2">
      <w:pgSz w:w="12240" w:h="15840"/>
      <w:pgMar w:top="90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623EB"/>
    <w:multiLevelType w:val="multilevel"/>
    <w:tmpl w:val="50460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F83205"/>
    <w:multiLevelType w:val="hybridMultilevel"/>
    <w:tmpl w:val="1ACC7F96"/>
    <w:lvl w:ilvl="0" w:tplc="E54082BE">
      <w:start w:val="2"/>
      <w:numFmt w:val="bullet"/>
      <w:lvlText w:val=""/>
      <w:lvlJc w:val="left"/>
      <w:pPr>
        <w:ind w:left="720" w:hanging="360"/>
      </w:pPr>
      <w:rPr>
        <w:rFonts w:ascii="Symbol" w:eastAsia="Times New Roma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86C55"/>
    <w:multiLevelType w:val="hybridMultilevel"/>
    <w:tmpl w:val="4ADAE064"/>
    <w:lvl w:ilvl="0" w:tplc="508804EC">
      <w:start w:val="2"/>
      <w:numFmt w:val="bullet"/>
      <w:lvlText w:val=""/>
      <w:lvlJc w:val="left"/>
      <w:pPr>
        <w:ind w:left="720" w:hanging="360"/>
      </w:pPr>
      <w:rPr>
        <w:rFonts w:ascii="Symbol" w:eastAsia="Times New Roma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278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EAF45F9"/>
    <w:multiLevelType w:val="multilevel"/>
    <w:tmpl w:val="247AD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FE64A4"/>
    <w:multiLevelType w:val="hybridMultilevel"/>
    <w:tmpl w:val="81228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7E73CA"/>
    <w:multiLevelType w:val="hybridMultilevel"/>
    <w:tmpl w:val="EA9E33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399092B"/>
    <w:multiLevelType w:val="hybridMultilevel"/>
    <w:tmpl w:val="AE5EC0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722348F"/>
    <w:multiLevelType w:val="hybridMultilevel"/>
    <w:tmpl w:val="D744D6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AC0D1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FD01F57"/>
    <w:multiLevelType w:val="multilevel"/>
    <w:tmpl w:val="0812E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8"/>
  </w:num>
  <w:num w:numId="7">
    <w:abstractNumId w:val="4"/>
  </w:num>
  <w:num w:numId="8">
    <w:abstractNumId w:val="10"/>
  </w:num>
  <w:num w:numId="9">
    <w:abstractNumId w:val="0"/>
  </w:num>
  <w:num w:numId="10">
    <w:abstractNumId w:val="9"/>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F3F"/>
    <w:rsid w:val="00005B3A"/>
    <w:rsid w:val="00013E11"/>
    <w:rsid w:val="000146C8"/>
    <w:rsid w:val="00026488"/>
    <w:rsid w:val="000278FD"/>
    <w:rsid w:val="00037BC5"/>
    <w:rsid w:val="00041FFB"/>
    <w:rsid w:val="0006182E"/>
    <w:rsid w:val="000710F0"/>
    <w:rsid w:val="000726C4"/>
    <w:rsid w:val="00092495"/>
    <w:rsid w:val="000B1E66"/>
    <w:rsid w:val="000B3D76"/>
    <w:rsid w:val="000C752D"/>
    <w:rsid w:val="000D1590"/>
    <w:rsid w:val="000D60D2"/>
    <w:rsid w:val="000E6A3C"/>
    <w:rsid w:val="000E7C91"/>
    <w:rsid w:val="000F2E5A"/>
    <w:rsid w:val="000F301B"/>
    <w:rsid w:val="000F789B"/>
    <w:rsid w:val="00100378"/>
    <w:rsid w:val="00103D71"/>
    <w:rsid w:val="00106723"/>
    <w:rsid w:val="0011095B"/>
    <w:rsid w:val="001118BA"/>
    <w:rsid w:val="00111B08"/>
    <w:rsid w:val="00120C33"/>
    <w:rsid w:val="00130D98"/>
    <w:rsid w:val="00140D18"/>
    <w:rsid w:val="001466CA"/>
    <w:rsid w:val="00150EBC"/>
    <w:rsid w:val="00153ECE"/>
    <w:rsid w:val="00185802"/>
    <w:rsid w:val="0018739B"/>
    <w:rsid w:val="001C28BD"/>
    <w:rsid w:val="001C56E8"/>
    <w:rsid w:val="001C65C8"/>
    <w:rsid w:val="001E0B79"/>
    <w:rsid w:val="001E7F10"/>
    <w:rsid w:val="00205050"/>
    <w:rsid w:val="00212D1C"/>
    <w:rsid w:val="00222D24"/>
    <w:rsid w:val="002249C7"/>
    <w:rsid w:val="00231272"/>
    <w:rsid w:val="002357A3"/>
    <w:rsid w:val="0024213A"/>
    <w:rsid w:val="002744DA"/>
    <w:rsid w:val="00284EE4"/>
    <w:rsid w:val="00291154"/>
    <w:rsid w:val="002A438C"/>
    <w:rsid w:val="002A4C2D"/>
    <w:rsid w:val="002C11B4"/>
    <w:rsid w:val="002C50C9"/>
    <w:rsid w:val="002C5A7A"/>
    <w:rsid w:val="002E6E2B"/>
    <w:rsid w:val="002F3C2C"/>
    <w:rsid w:val="002F5485"/>
    <w:rsid w:val="00312F08"/>
    <w:rsid w:val="0033681D"/>
    <w:rsid w:val="003578E6"/>
    <w:rsid w:val="00357AD0"/>
    <w:rsid w:val="00363286"/>
    <w:rsid w:val="00365BB3"/>
    <w:rsid w:val="00375B58"/>
    <w:rsid w:val="00394FF1"/>
    <w:rsid w:val="00396F15"/>
    <w:rsid w:val="003A046A"/>
    <w:rsid w:val="003A055F"/>
    <w:rsid w:val="003A2CA4"/>
    <w:rsid w:val="003A6419"/>
    <w:rsid w:val="003D190C"/>
    <w:rsid w:val="003F3AD3"/>
    <w:rsid w:val="003F5D4A"/>
    <w:rsid w:val="003F6E73"/>
    <w:rsid w:val="00400FF7"/>
    <w:rsid w:val="00402471"/>
    <w:rsid w:val="004153C7"/>
    <w:rsid w:val="00420B93"/>
    <w:rsid w:val="00426DA8"/>
    <w:rsid w:val="00436F40"/>
    <w:rsid w:val="00443F7A"/>
    <w:rsid w:val="0045533F"/>
    <w:rsid w:val="00487BA5"/>
    <w:rsid w:val="004934EB"/>
    <w:rsid w:val="00496854"/>
    <w:rsid w:val="00496901"/>
    <w:rsid w:val="004C0EA0"/>
    <w:rsid w:val="004C6BA3"/>
    <w:rsid w:val="004D5133"/>
    <w:rsid w:val="004E4BB3"/>
    <w:rsid w:val="004F19DF"/>
    <w:rsid w:val="004F2B1C"/>
    <w:rsid w:val="00514861"/>
    <w:rsid w:val="00517253"/>
    <w:rsid w:val="00520C5B"/>
    <w:rsid w:val="00521A50"/>
    <w:rsid w:val="005244A1"/>
    <w:rsid w:val="00526340"/>
    <w:rsid w:val="005361BD"/>
    <w:rsid w:val="0054590A"/>
    <w:rsid w:val="00552CF4"/>
    <w:rsid w:val="005541D6"/>
    <w:rsid w:val="00586BE8"/>
    <w:rsid w:val="00587046"/>
    <w:rsid w:val="00590921"/>
    <w:rsid w:val="005A496E"/>
    <w:rsid w:val="005B6F93"/>
    <w:rsid w:val="005C4229"/>
    <w:rsid w:val="005D629E"/>
    <w:rsid w:val="005E697C"/>
    <w:rsid w:val="005F6763"/>
    <w:rsid w:val="006122C6"/>
    <w:rsid w:val="00624DE2"/>
    <w:rsid w:val="00665EE5"/>
    <w:rsid w:val="00683873"/>
    <w:rsid w:val="006867DB"/>
    <w:rsid w:val="00687DBA"/>
    <w:rsid w:val="006A1EDB"/>
    <w:rsid w:val="006A3E3E"/>
    <w:rsid w:val="006A72AC"/>
    <w:rsid w:val="006B1E7B"/>
    <w:rsid w:val="006B2E2D"/>
    <w:rsid w:val="006C5539"/>
    <w:rsid w:val="006D7794"/>
    <w:rsid w:val="006E4565"/>
    <w:rsid w:val="006E5328"/>
    <w:rsid w:val="006F3FB8"/>
    <w:rsid w:val="007071EF"/>
    <w:rsid w:val="007206EC"/>
    <w:rsid w:val="00736623"/>
    <w:rsid w:val="00754AC8"/>
    <w:rsid w:val="00763810"/>
    <w:rsid w:val="00780C90"/>
    <w:rsid w:val="007A0DF7"/>
    <w:rsid w:val="007A15DD"/>
    <w:rsid w:val="007D1F4E"/>
    <w:rsid w:val="007E5673"/>
    <w:rsid w:val="007E6661"/>
    <w:rsid w:val="007F3066"/>
    <w:rsid w:val="00812E13"/>
    <w:rsid w:val="00822A41"/>
    <w:rsid w:val="00834AD1"/>
    <w:rsid w:val="00835821"/>
    <w:rsid w:val="0084028B"/>
    <w:rsid w:val="00846B7C"/>
    <w:rsid w:val="00861210"/>
    <w:rsid w:val="00864E5C"/>
    <w:rsid w:val="008652B7"/>
    <w:rsid w:val="008656E5"/>
    <w:rsid w:val="00865E07"/>
    <w:rsid w:val="00882F89"/>
    <w:rsid w:val="008A2566"/>
    <w:rsid w:val="008A2837"/>
    <w:rsid w:val="008A3DFC"/>
    <w:rsid w:val="008A6CFC"/>
    <w:rsid w:val="008B08E0"/>
    <w:rsid w:val="008C5D35"/>
    <w:rsid w:val="008D35ED"/>
    <w:rsid w:val="008E2246"/>
    <w:rsid w:val="008E2B40"/>
    <w:rsid w:val="008E3A77"/>
    <w:rsid w:val="008E48EA"/>
    <w:rsid w:val="008F1B89"/>
    <w:rsid w:val="0090113E"/>
    <w:rsid w:val="0090305C"/>
    <w:rsid w:val="00903696"/>
    <w:rsid w:val="009036B1"/>
    <w:rsid w:val="0091046F"/>
    <w:rsid w:val="00916FBB"/>
    <w:rsid w:val="0091743A"/>
    <w:rsid w:val="0092681C"/>
    <w:rsid w:val="00930E34"/>
    <w:rsid w:val="00945144"/>
    <w:rsid w:val="00947DCF"/>
    <w:rsid w:val="00954ADC"/>
    <w:rsid w:val="00956EAC"/>
    <w:rsid w:val="009748E7"/>
    <w:rsid w:val="009839A9"/>
    <w:rsid w:val="009876CF"/>
    <w:rsid w:val="0099199A"/>
    <w:rsid w:val="00995937"/>
    <w:rsid w:val="009A7ADF"/>
    <w:rsid w:val="009B1609"/>
    <w:rsid w:val="009B4E24"/>
    <w:rsid w:val="009C3FB6"/>
    <w:rsid w:val="009E38CE"/>
    <w:rsid w:val="00A101B1"/>
    <w:rsid w:val="00A23F28"/>
    <w:rsid w:val="00A26DB9"/>
    <w:rsid w:val="00A432E9"/>
    <w:rsid w:val="00A51FCE"/>
    <w:rsid w:val="00A559C2"/>
    <w:rsid w:val="00A573AD"/>
    <w:rsid w:val="00A7698E"/>
    <w:rsid w:val="00A77DC9"/>
    <w:rsid w:val="00A84ADA"/>
    <w:rsid w:val="00AA7526"/>
    <w:rsid w:val="00AB5994"/>
    <w:rsid w:val="00AB6D60"/>
    <w:rsid w:val="00AE308A"/>
    <w:rsid w:val="00B1549A"/>
    <w:rsid w:val="00B257DF"/>
    <w:rsid w:val="00B362E8"/>
    <w:rsid w:val="00B36A77"/>
    <w:rsid w:val="00B55196"/>
    <w:rsid w:val="00B62706"/>
    <w:rsid w:val="00B64DE3"/>
    <w:rsid w:val="00B85AE8"/>
    <w:rsid w:val="00BC1628"/>
    <w:rsid w:val="00BD4690"/>
    <w:rsid w:val="00BE5976"/>
    <w:rsid w:val="00BF2A66"/>
    <w:rsid w:val="00BF50CF"/>
    <w:rsid w:val="00BF690E"/>
    <w:rsid w:val="00C005DA"/>
    <w:rsid w:val="00C01C75"/>
    <w:rsid w:val="00C07EFE"/>
    <w:rsid w:val="00C10CE5"/>
    <w:rsid w:val="00C2465D"/>
    <w:rsid w:val="00C25B3D"/>
    <w:rsid w:val="00C33980"/>
    <w:rsid w:val="00C42A15"/>
    <w:rsid w:val="00C44EE5"/>
    <w:rsid w:val="00C477CD"/>
    <w:rsid w:val="00C639D9"/>
    <w:rsid w:val="00C64152"/>
    <w:rsid w:val="00C64FCB"/>
    <w:rsid w:val="00C651A2"/>
    <w:rsid w:val="00C72844"/>
    <w:rsid w:val="00C77CD4"/>
    <w:rsid w:val="00C8556E"/>
    <w:rsid w:val="00C9051F"/>
    <w:rsid w:val="00C93824"/>
    <w:rsid w:val="00C97D2D"/>
    <w:rsid w:val="00CA296E"/>
    <w:rsid w:val="00CB073C"/>
    <w:rsid w:val="00CB2B93"/>
    <w:rsid w:val="00CC0B60"/>
    <w:rsid w:val="00CD3ED3"/>
    <w:rsid w:val="00CD7A9B"/>
    <w:rsid w:val="00CE7511"/>
    <w:rsid w:val="00D025A0"/>
    <w:rsid w:val="00D026E8"/>
    <w:rsid w:val="00D072AF"/>
    <w:rsid w:val="00D25284"/>
    <w:rsid w:val="00D40A92"/>
    <w:rsid w:val="00D558E3"/>
    <w:rsid w:val="00D81221"/>
    <w:rsid w:val="00D81ECF"/>
    <w:rsid w:val="00D86156"/>
    <w:rsid w:val="00D87AF5"/>
    <w:rsid w:val="00DA73BB"/>
    <w:rsid w:val="00DA764A"/>
    <w:rsid w:val="00DB022C"/>
    <w:rsid w:val="00DB4DDA"/>
    <w:rsid w:val="00DB5A07"/>
    <w:rsid w:val="00DC0653"/>
    <w:rsid w:val="00DC5167"/>
    <w:rsid w:val="00DC7FAE"/>
    <w:rsid w:val="00DE73DB"/>
    <w:rsid w:val="00DF50A9"/>
    <w:rsid w:val="00E224A4"/>
    <w:rsid w:val="00E24E2E"/>
    <w:rsid w:val="00E30819"/>
    <w:rsid w:val="00E35724"/>
    <w:rsid w:val="00E5065F"/>
    <w:rsid w:val="00E51CD7"/>
    <w:rsid w:val="00E552B6"/>
    <w:rsid w:val="00E61165"/>
    <w:rsid w:val="00E6198B"/>
    <w:rsid w:val="00E77E8C"/>
    <w:rsid w:val="00E82BE0"/>
    <w:rsid w:val="00E9022B"/>
    <w:rsid w:val="00ED051F"/>
    <w:rsid w:val="00ED7D01"/>
    <w:rsid w:val="00EE051C"/>
    <w:rsid w:val="00EE1815"/>
    <w:rsid w:val="00EE2FA2"/>
    <w:rsid w:val="00EF3473"/>
    <w:rsid w:val="00F11F3F"/>
    <w:rsid w:val="00F21B97"/>
    <w:rsid w:val="00F252DA"/>
    <w:rsid w:val="00F3054B"/>
    <w:rsid w:val="00F323C2"/>
    <w:rsid w:val="00F32B93"/>
    <w:rsid w:val="00F32E49"/>
    <w:rsid w:val="00F44703"/>
    <w:rsid w:val="00F4559D"/>
    <w:rsid w:val="00F8555F"/>
    <w:rsid w:val="00F9592E"/>
    <w:rsid w:val="00F95BF0"/>
    <w:rsid w:val="00FA0E45"/>
    <w:rsid w:val="00FA2856"/>
    <w:rsid w:val="00FA3449"/>
    <w:rsid w:val="00FA699E"/>
    <w:rsid w:val="00FB7EAC"/>
    <w:rsid w:val="00FC41F2"/>
    <w:rsid w:val="00FD2B1C"/>
    <w:rsid w:val="00FE5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D2E6D"/>
  <w15:chartTrackingRefBased/>
  <w15:docId w15:val="{30A37458-1171-4DC3-AA5B-137E31382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11F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1F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1F3F"/>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11F3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11F3F"/>
    <w:pPr>
      <w:ind w:left="720"/>
      <w:contextualSpacing/>
    </w:pPr>
  </w:style>
  <w:style w:type="character" w:styleId="Hyperlink">
    <w:name w:val="Hyperlink"/>
    <w:basedOn w:val="DefaultParagraphFont"/>
    <w:uiPriority w:val="99"/>
    <w:unhideWhenUsed/>
    <w:rsid w:val="008D35ED"/>
    <w:rPr>
      <w:color w:val="0563C1" w:themeColor="hyperlink"/>
      <w:u w:val="single"/>
    </w:rPr>
  </w:style>
  <w:style w:type="character" w:styleId="FollowedHyperlink">
    <w:name w:val="FollowedHyperlink"/>
    <w:basedOn w:val="DefaultParagraphFont"/>
    <w:uiPriority w:val="99"/>
    <w:semiHidden/>
    <w:unhideWhenUsed/>
    <w:rsid w:val="00D81221"/>
    <w:rPr>
      <w:color w:val="954F72" w:themeColor="followedHyperlink"/>
      <w:u w:val="single"/>
    </w:rPr>
  </w:style>
  <w:style w:type="character" w:customStyle="1" w:styleId="UnresolvedMention">
    <w:name w:val="Unresolved Mention"/>
    <w:basedOn w:val="DefaultParagraphFont"/>
    <w:uiPriority w:val="99"/>
    <w:semiHidden/>
    <w:unhideWhenUsed/>
    <w:rsid w:val="00C005DA"/>
    <w:rPr>
      <w:color w:val="808080"/>
      <w:shd w:val="clear" w:color="auto" w:fill="E6E6E6"/>
    </w:rPr>
  </w:style>
  <w:style w:type="table" w:styleId="GridTable5Dark">
    <w:name w:val="Grid Table 5 Dark"/>
    <w:basedOn w:val="TableNormal"/>
    <w:uiPriority w:val="50"/>
    <w:rsid w:val="00120C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3">
    <w:name w:val="Grid Table 5 Dark Accent 3"/>
    <w:basedOn w:val="TableNormal"/>
    <w:uiPriority w:val="50"/>
    <w:rsid w:val="00013E1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CommentReference">
    <w:name w:val="annotation reference"/>
    <w:basedOn w:val="DefaultParagraphFont"/>
    <w:uiPriority w:val="99"/>
    <w:semiHidden/>
    <w:unhideWhenUsed/>
    <w:rsid w:val="000D1590"/>
    <w:rPr>
      <w:sz w:val="16"/>
      <w:szCs w:val="16"/>
    </w:rPr>
  </w:style>
  <w:style w:type="paragraph" w:styleId="CommentText">
    <w:name w:val="annotation text"/>
    <w:basedOn w:val="Normal"/>
    <w:link w:val="CommentTextChar"/>
    <w:uiPriority w:val="99"/>
    <w:semiHidden/>
    <w:unhideWhenUsed/>
    <w:rsid w:val="000D1590"/>
    <w:pPr>
      <w:spacing w:line="240" w:lineRule="auto"/>
    </w:pPr>
    <w:rPr>
      <w:sz w:val="20"/>
      <w:szCs w:val="20"/>
    </w:rPr>
  </w:style>
  <w:style w:type="character" w:customStyle="1" w:styleId="CommentTextChar">
    <w:name w:val="Comment Text Char"/>
    <w:basedOn w:val="DefaultParagraphFont"/>
    <w:link w:val="CommentText"/>
    <w:uiPriority w:val="99"/>
    <w:semiHidden/>
    <w:rsid w:val="000D1590"/>
    <w:rPr>
      <w:sz w:val="20"/>
      <w:szCs w:val="20"/>
    </w:rPr>
  </w:style>
  <w:style w:type="paragraph" w:styleId="CommentSubject">
    <w:name w:val="annotation subject"/>
    <w:basedOn w:val="CommentText"/>
    <w:next w:val="CommentText"/>
    <w:link w:val="CommentSubjectChar"/>
    <w:uiPriority w:val="99"/>
    <w:semiHidden/>
    <w:unhideWhenUsed/>
    <w:rsid w:val="000D1590"/>
    <w:rPr>
      <w:b/>
      <w:bCs/>
    </w:rPr>
  </w:style>
  <w:style w:type="character" w:customStyle="1" w:styleId="CommentSubjectChar">
    <w:name w:val="Comment Subject Char"/>
    <w:basedOn w:val="CommentTextChar"/>
    <w:link w:val="CommentSubject"/>
    <w:uiPriority w:val="99"/>
    <w:semiHidden/>
    <w:rsid w:val="000D1590"/>
    <w:rPr>
      <w:b/>
      <w:bCs/>
      <w:sz w:val="20"/>
      <w:szCs w:val="20"/>
    </w:rPr>
  </w:style>
  <w:style w:type="paragraph" w:styleId="BalloonText">
    <w:name w:val="Balloon Text"/>
    <w:basedOn w:val="Normal"/>
    <w:link w:val="BalloonTextChar"/>
    <w:uiPriority w:val="99"/>
    <w:semiHidden/>
    <w:unhideWhenUsed/>
    <w:rsid w:val="000D15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590"/>
    <w:rPr>
      <w:rFonts w:ascii="Segoe UI" w:hAnsi="Segoe UI" w:cs="Segoe UI"/>
      <w:sz w:val="18"/>
      <w:szCs w:val="18"/>
    </w:rPr>
  </w:style>
  <w:style w:type="table" w:styleId="TableGrid">
    <w:name w:val="Table Grid"/>
    <w:basedOn w:val="TableNormal"/>
    <w:uiPriority w:val="39"/>
    <w:rsid w:val="00B64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B64DE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4-Accent5">
    <w:name w:val="List Table 4 Accent 5"/>
    <w:basedOn w:val="TableNormal"/>
    <w:uiPriority w:val="49"/>
    <w:rsid w:val="00A559C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m8663517461145347278msolistparagraph">
    <w:name w:val="m_8663517461145347278msolistparagraph"/>
    <w:basedOn w:val="Normal"/>
    <w:rsid w:val="002421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813475">
      <w:bodyDiv w:val="1"/>
      <w:marLeft w:val="0"/>
      <w:marRight w:val="0"/>
      <w:marTop w:val="0"/>
      <w:marBottom w:val="0"/>
      <w:divBdr>
        <w:top w:val="none" w:sz="0" w:space="0" w:color="auto"/>
        <w:left w:val="none" w:sz="0" w:space="0" w:color="auto"/>
        <w:bottom w:val="none" w:sz="0" w:space="0" w:color="auto"/>
        <w:right w:val="none" w:sz="0" w:space="0" w:color="auto"/>
      </w:divBdr>
    </w:div>
    <w:div w:id="366100961">
      <w:bodyDiv w:val="1"/>
      <w:marLeft w:val="0"/>
      <w:marRight w:val="0"/>
      <w:marTop w:val="0"/>
      <w:marBottom w:val="0"/>
      <w:divBdr>
        <w:top w:val="none" w:sz="0" w:space="0" w:color="auto"/>
        <w:left w:val="none" w:sz="0" w:space="0" w:color="auto"/>
        <w:bottom w:val="none" w:sz="0" w:space="0" w:color="auto"/>
        <w:right w:val="none" w:sz="0" w:space="0" w:color="auto"/>
      </w:divBdr>
    </w:div>
    <w:div w:id="431097727">
      <w:bodyDiv w:val="1"/>
      <w:marLeft w:val="0"/>
      <w:marRight w:val="0"/>
      <w:marTop w:val="0"/>
      <w:marBottom w:val="0"/>
      <w:divBdr>
        <w:top w:val="none" w:sz="0" w:space="0" w:color="auto"/>
        <w:left w:val="none" w:sz="0" w:space="0" w:color="auto"/>
        <w:bottom w:val="none" w:sz="0" w:space="0" w:color="auto"/>
        <w:right w:val="none" w:sz="0" w:space="0" w:color="auto"/>
      </w:divBdr>
    </w:div>
    <w:div w:id="658852788">
      <w:bodyDiv w:val="1"/>
      <w:marLeft w:val="0"/>
      <w:marRight w:val="0"/>
      <w:marTop w:val="0"/>
      <w:marBottom w:val="0"/>
      <w:divBdr>
        <w:top w:val="none" w:sz="0" w:space="0" w:color="auto"/>
        <w:left w:val="none" w:sz="0" w:space="0" w:color="auto"/>
        <w:bottom w:val="none" w:sz="0" w:space="0" w:color="auto"/>
        <w:right w:val="none" w:sz="0" w:space="0" w:color="auto"/>
      </w:divBdr>
    </w:div>
    <w:div w:id="699861995">
      <w:bodyDiv w:val="1"/>
      <w:marLeft w:val="0"/>
      <w:marRight w:val="0"/>
      <w:marTop w:val="0"/>
      <w:marBottom w:val="0"/>
      <w:divBdr>
        <w:top w:val="none" w:sz="0" w:space="0" w:color="auto"/>
        <w:left w:val="none" w:sz="0" w:space="0" w:color="auto"/>
        <w:bottom w:val="none" w:sz="0" w:space="0" w:color="auto"/>
        <w:right w:val="none" w:sz="0" w:space="0" w:color="auto"/>
      </w:divBdr>
    </w:div>
    <w:div w:id="1280255801">
      <w:bodyDiv w:val="1"/>
      <w:marLeft w:val="0"/>
      <w:marRight w:val="0"/>
      <w:marTop w:val="0"/>
      <w:marBottom w:val="0"/>
      <w:divBdr>
        <w:top w:val="none" w:sz="0" w:space="0" w:color="auto"/>
        <w:left w:val="none" w:sz="0" w:space="0" w:color="auto"/>
        <w:bottom w:val="none" w:sz="0" w:space="0" w:color="auto"/>
        <w:right w:val="none" w:sz="0" w:space="0" w:color="auto"/>
      </w:divBdr>
    </w:div>
    <w:div w:id="1330325613">
      <w:bodyDiv w:val="1"/>
      <w:marLeft w:val="0"/>
      <w:marRight w:val="0"/>
      <w:marTop w:val="0"/>
      <w:marBottom w:val="0"/>
      <w:divBdr>
        <w:top w:val="none" w:sz="0" w:space="0" w:color="auto"/>
        <w:left w:val="none" w:sz="0" w:space="0" w:color="auto"/>
        <w:bottom w:val="none" w:sz="0" w:space="0" w:color="auto"/>
        <w:right w:val="none" w:sz="0" w:space="0" w:color="auto"/>
      </w:divBdr>
      <w:divsChild>
        <w:div w:id="1148739603">
          <w:marLeft w:val="0"/>
          <w:marRight w:val="0"/>
          <w:marTop w:val="0"/>
          <w:marBottom w:val="0"/>
          <w:divBdr>
            <w:top w:val="none" w:sz="0" w:space="0" w:color="auto"/>
            <w:left w:val="none" w:sz="0" w:space="0" w:color="auto"/>
            <w:bottom w:val="none" w:sz="0" w:space="0" w:color="auto"/>
            <w:right w:val="none" w:sz="0" w:space="0" w:color="auto"/>
          </w:divBdr>
        </w:div>
      </w:divsChild>
    </w:div>
    <w:div w:id="1565218821">
      <w:bodyDiv w:val="1"/>
      <w:marLeft w:val="0"/>
      <w:marRight w:val="0"/>
      <w:marTop w:val="0"/>
      <w:marBottom w:val="0"/>
      <w:divBdr>
        <w:top w:val="none" w:sz="0" w:space="0" w:color="auto"/>
        <w:left w:val="none" w:sz="0" w:space="0" w:color="auto"/>
        <w:bottom w:val="none" w:sz="0" w:space="0" w:color="auto"/>
        <w:right w:val="none" w:sz="0" w:space="0" w:color="auto"/>
      </w:divBdr>
    </w:div>
    <w:div w:id="1566255508">
      <w:bodyDiv w:val="1"/>
      <w:marLeft w:val="0"/>
      <w:marRight w:val="0"/>
      <w:marTop w:val="0"/>
      <w:marBottom w:val="0"/>
      <w:divBdr>
        <w:top w:val="none" w:sz="0" w:space="0" w:color="auto"/>
        <w:left w:val="none" w:sz="0" w:space="0" w:color="auto"/>
        <w:bottom w:val="none" w:sz="0" w:space="0" w:color="auto"/>
        <w:right w:val="none" w:sz="0" w:space="0" w:color="auto"/>
      </w:divBdr>
    </w:div>
    <w:div w:id="161385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1.safelinks.protection.outlook.com/?url=http%3A%2F%2Fviews.cira.colostate.edu%2Ftssv2%2FEmissions%2FQDAnalysis.aspx&amp;data=02%7C01%7CDobrahner.Jaslyn%40epa.gov%7C09eb2d1fffc64287a09a08d7c122146d%7C88b378b367484867acf976aacbeca6a7%7C0%7C0%7C637190224934046181&amp;sdata=t0BVwfGK1KTyJVAXj3dCFreHxV%2FpYtC%2BF0SRugMWCh0%3D&amp;reserved=0" TargetMode="External"/><Relationship Id="rId3" Type="http://schemas.openxmlformats.org/officeDocument/2006/relationships/styles" Target="styles.xml"/><Relationship Id="rId7" Type="http://schemas.openxmlformats.org/officeDocument/2006/relationships/hyperlink" Target="https://gcc01.safelinks.protection.outlook.com/?url=https%3A%2F%2Fwww.wrapair2.org%2Fpdf%2Ffinal%2520WRAP%2520Reasonable%2520Progress%2520Source%2520Identification%2520and%2520Analysis%2520Protocol-Feb27-2019.pdf&amp;data=02%7C01%7CDobrahner.Jaslyn%40epa.gov%7C09eb2d1fffc64287a09a08d7c122146d%7C88b378b367484867acf976aacbeca6a7%7C0%7C0%7C637190224934046181&amp;sdata=kY3RZOeNAzfz5VmLktwfSkho7omMLiYVVH22JbtGvXc%3D&amp;reserve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rapair2.org/RHP_coordination.asp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rapair2.org/calendar/viewitem.jsp?&amp;cal_item_id=271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8DDD0-3EB2-4B06-A2C4-F66C4556F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Pages>
  <Words>1330</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ADEQ</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 Toon</dc:creator>
  <cp:keywords/>
  <dc:description/>
  <cp:lastModifiedBy>Elias Toon</cp:lastModifiedBy>
  <cp:revision>22</cp:revision>
  <dcterms:created xsi:type="dcterms:W3CDTF">2020-03-12T20:31:00Z</dcterms:created>
  <dcterms:modified xsi:type="dcterms:W3CDTF">2020-04-15T16:17:00Z</dcterms:modified>
</cp:coreProperties>
</file>